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5F2C6A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5F2C6A" w:rsidRDefault="00D647F4" w:rsidP="00917C0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>rogramm</w:t>
      </w:r>
      <w:r w:rsidR="00444932">
        <w:rPr>
          <w:rFonts w:ascii="Calibri" w:hAnsi="Calibri"/>
          <w:b/>
          <w:color w:val="0070C0"/>
          <w:spacing w:val="-2"/>
          <w:sz w:val="32"/>
        </w:rPr>
        <w:t>e de renforcement des capacités</w:t>
      </w:r>
      <w:r w:rsidR="003D77BA">
        <w:rPr>
          <w:rFonts w:ascii="Calibri" w:hAnsi="Calibri"/>
          <w:b/>
          <w:color w:val="0070C0"/>
          <w:spacing w:val="-2"/>
          <w:sz w:val="32"/>
        </w:rPr>
        <w:t xml:space="preserve"> de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3D77BA" w:rsidRPr="003D77BA">
        <w:rPr>
          <w:rFonts w:ascii="Calibri" w:hAnsi="Calibri"/>
          <w:b/>
          <w:bCs/>
          <w:color w:val="0070C0"/>
          <w:spacing w:val="-2"/>
          <w:sz w:val="32"/>
        </w:rPr>
        <w:t xml:space="preserve">gestion des risques </w:t>
      </w:r>
      <w:r w:rsidR="00917C09">
        <w:rPr>
          <w:rFonts w:ascii="Calibri" w:hAnsi="Calibri"/>
          <w:b/>
          <w:bCs/>
          <w:color w:val="0070C0"/>
          <w:spacing w:val="-2"/>
          <w:sz w:val="32"/>
        </w:rPr>
        <w:t>de</w:t>
      </w:r>
      <w:r w:rsidR="003D77BA" w:rsidRPr="003D77BA">
        <w:rPr>
          <w:rFonts w:ascii="Calibri" w:hAnsi="Calibri"/>
          <w:b/>
          <w:bCs/>
          <w:color w:val="0070C0"/>
          <w:spacing w:val="-2"/>
          <w:sz w:val="32"/>
        </w:rPr>
        <w:t xml:space="preserve"> catastrophe</w:t>
      </w:r>
      <w:bookmarkStart w:id="0" w:name="_GoBack"/>
      <w:bookmarkEnd w:id="0"/>
      <w:r w:rsidR="00C47EE9" w:rsidRPr="005F2C6A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3D77BA">
        <w:rPr>
          <w:rFonts w:ascii="Calibri" w:hAnsi="Calibri"/>
          <w:b/>
          <w:color w:val="0070C0"/>
          <w:spacing w:val="-2"/>
          <w:sz w:val="32"/>
        </w:rPr>
        <w:t>(DRM</w:t>
      </w:r>
      <w:r w:rsidR="00444932" w:rsidRPr="005F2C6A">
        <w:rPr>
          <w:rFonts w:ascii="Calibri" w:hAnsi="Calibri"/>
          <w:b/>
          <w:color w:val="0070C0"/>
          <w:spacing w:val="-2"/>
          <w:sz w:val="32"/>
        </w:rPr>
        <w:t>-</w:t>
      </w:r>
      <w:proofErr w:type="spellStart"/>
      <w:r w:rsidR="00444932" w:rsidRPr="005F2C6A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444932" w:rsidRPr="005F2C6A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452DBF" w:rsidRPr="005F2C6A">
        <w:rPr>
          <w:rFonts w:ascii="Arial" w:hAnsi="Arial"/>
        </w:rPr>
        <w:t>États membres de l'OCI</w:t>
      </w:r>
      <w:r w:rsidRPr="005F2C6A">
        <w:rPr>
          <w:rFonts w:ascii="Arial" w:hAnsi="Arial"/>
        </w:rPr>
        <w:t xml:space="preserve"> 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3D77BA" w:rsidRPr="005F2C6A" w:rsidTr="00917C09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3D77BA" w:rsidRPr="005F2C6A" w:rsidRDefault="003D77BA" w:rsidP="003D77BA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3D77BA">
              <w:rPr>
                <w:rFonts w:ascii="Arial" w:hAnsi="Arial" w:cs="Arial"/>
                <w:b/>
                <w:bCs/>
                <w:color w:val="000000"/>
              </w:rPr>
              <w:t>1.  Comprendre les risques liés aux catastrophes</w:t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 xml:space="preserve">Identification et évaluation des risques de catastrophes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 xml:space="preserve">Modélisation des risques et cartographie de l'exposition et de la vulnérabilité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Éducation aux risques de catastrophes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 l'information (bases de données, portail, réseaux)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 xml:space="preserve">Base de données sur les pertes dues aux catastrophes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3D77BA" w:rsidRPr="005F2C6A" w:rsidTr="00917C09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3D77BA" w:rsidRPr="005F2C6A" w:rsidRDefault="003D77BA" w:rsidP="003D77BA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3D77BA">
              <w:rPr>
                <w:rFonts w:ascii="Arial" w:hAnsi="Arial" w:cs="Arial"/>
                <w:b/>
                <w:bCs/>
                <w:color w:val="000000"/>
              </w:rPr>
              <w:t>2. Renforcement de la gouvernance des risques liés aux catastrophes</w:t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Gouvernance des risques (politique, législations)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Gouvernance des risques (mécanismes de coordination, cadre institutionnel)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Stratégies nationales pour la réduction des risques de catastrophe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Planification et gestion des risques urbains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Stratégies de réduction des risques de catastrophes dans les zones rurales</w:t>
            </w:r>
          </w:p>
        </w:tc>
        <w:tc>
          <w:tcPr>
            <w:tcW w:w="1843" w:type="dxa"/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 xml:space="preserve">Formation et outils pour les gouvernements locaux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 xml:space="preserve">Planification de l'adaptation au changement climatique et gestion de l'environnement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Protection des infrastructures critiques et du patrimoine culturel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3D77BA" w:rsidRPr="005F2C6A" w:rsidTr="00917C09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3D77BA" w:rsidRPr="005F2C6A" w:rsidRDefault="003D77BA" w:rsidP="00452DBF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3D77BA">
              <w:rPr>
                <w:rFonts w:ascii="Arial" w:hAnsi="Arial" w:cs="Arial"/>
                <w:b/>
                <w:bCs/>
                <w:color w:val="000000"/>
              </w:rPr>
              <w:t>3. Investi</w:t>
            </w:r>
            <w:r w:rsidR="00452DBF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Pr="003D77BA">
              <w:rPr>
                <w:rFonts w:ascii="Arial" w:hAnsi="Arial" w:cs="Arial"/>
                <w:b/>
                <w:bCs/>
                <w:color w:val="000000"/>
              </w:rPr>
              <w:t xml:space="preserve"> dans la réduction des risques de catastrophes pour la résilience</w:t>
            </w:r>
          </w:p>
        </w:tc>
      </w:tr>
      <w:tr w:rsidR="00452DBF" w:rsidRPr="005F2C6A" w:rsidTr="00917C0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52DBF" w:rsidRPr="00452DBF" w:rsidRDefault="00452DBF" w:rsidP="00452DBF">
            <w:pPr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Mécanismes d'assurance et de financement des risques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917C0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52DBF" w:rsidRPr="00452DBF" w:rsidRDefault="00452DBF" w:rsidP="00452DBF">
            <w:pPr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Intégration de la RRC dans les modèles d'investissement public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917C0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52DBF" w:rsidRPr="00452DBF" w:rsidRDefault="00452DBF" w:rsidP="00452DBF">
            <w:pPr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Intégration de la RRC dans les plans nationaux de développement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917C0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52DBF" w:rsidRPr="00452DBF" w:rsidRDefault="00452DBF" w:rsidP="00452DBF">
            <w:pPr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lastRenderedPageBreak/>
              <w:t>Intégration de la RRC dans les investissements du secteur privé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917C0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52DBF" w:rsidRPr="00452DBF" w:rsidRDefault="00452DBF" w:rsidP="00452DBF">
            <w:pPr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Analyse coûts-avantages de la gestion des risques de catastrophes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917C0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452DBF" w:rsidRPr="00452DBF" w:rsidRDefault="00452DBF" w:rsidP="00452DBF">
            <w:pPr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Réduction des risques de catastrophe tenant compte de la dimension de genre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994357" w:rsidRPr="005F2C6A" w:rsidTr="00917C09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994357" w:rsidRPr="005F2C6A" w:rsidRDefault="00994357" w:rsidP="00994357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3D77BA">
              <w:rPr>
                <w:rFonts w:ascii="Arial" w:hAnsi="Arial" w:cs="Arial"/>
                <w:b/>
                <w:bCs/>
                <w:color w:val="000000"/>
              </w:rPr>
              <w:t xml:space="preserve">4. Amélioration de la préparation </w:t>
            </w:r>
            <w:r w:rsidR="00452DBF">
              <w:rPr>
                <w:rFonts w:ascii="Arial" w:hAnsi="Arial" w:cs="Arial"/>
                <w:b/>
                <w:bCs/>
                <w:color w:val="000000"/>
              </w:rPr>
              <w:t xml:space="preserve">face </w:t>
            </w:r>
            <w:r w:rsidRPr="003D77BA">
              <w:rPr>
                <w:rFonts w:ascii="Arial" w:hAnsi="Arial" w:cs="Arial"/>
                <w:b/>
                <w:bCs/>
                <w:color w:val="000000"/>
              </w:rPr>
              <w:t xml:space="preserve">aux catastrophes </w:t>
            </w:r>
            <w:r w:rsidR="00452DBF" w:rsidRPr="00452DBF">
              <w:rPr>
                <w:rFonts w:ascii="Arial" w:hAnsi="Arial" w:cs="Arial"/>
                <w:b/>
                <w:bCs/>
                <w:color w:val="000000"/>
              </w:rPr>
              <w:t>pour une réponse efficace, et pour «mieux reconstruire» dans la restauration, réhabilitation et reconstruction</w:t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Systèmes d'alerte précoce (multirisques)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Planification d'urgence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Planification du relèvement avant la catastrophe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Méthodologie d'évaluation des dommages et des besoins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Planification du relèvement précoce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Relèvement et reconstruction à long terme (</w:t>
            </w:r>
            <w:proofErr w:type="spellStart"/>
            <w:r w:rsidRPr="00452DBF">
              <w:rPr>
                <w:rFonts w:ascii="Arial" w:hAnsi="Arial" w:cs="Arial"/>
              </w:rPr>
              <w:t>Build</w:t>
            </w:r>
            <w:proofErr w:type="spellEnd"/>
            <w:r w:rsidRPr="00452DBF">
              <w:rPr>
                <w:rFonts w:ascii="Arial" w:hAnsi="Arial" w:cs="Arial"/>
              </w:rPr>
              <w:t xml:space="preserve"> Back </w:t>
            </w:r>
            <w:proofErr w:type="spellStart"/>
            <w:r w:rsidRPr="00452DBF">
              <w:rPr>
                <w:rFonts w:ascii="Arial" w:hAnsi="Arial" w:cs="Arial"/>
              </w:rPr>
              <w:t>Better</w:t>
            </w:r>
            <w:proofErr w:type="spellEnd"/>
            <w:r w:rsidRPr="00452DBF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Coordination des secours et des flux d'aide en cas de catastrophe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Évaluation et coordination des catastrophes (mécanisme UNDAC)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Systèmes de soutien sanitaire d'urgence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Recherche et sauvetage (USAR / INSARAG)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Évacuation et gestion des camps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Logistique et transport d'urgence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994357" w:rsidRPr="005F2C6A" w:rsidTr="00917C0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left"/>
              <w:rPr>
                <w:rFonts w:ascii="Arial" w:hAnsi="Arial"/>
                <w:b/>
              </w:rPr>
            </w:pPr>
            <w:r w:rsidRPr="003D77BA">
              <w:rPr>
                <w:rFonts w:ascii="Arial" w:hAnsi="Arial"/>
                <w:b/>
                <w:bCs/>
              </w:rPr>
              <w:t xml:space="preserve">5. </w:t>
            </w:r>
            <w:r w:rsidRPr="003D77BA">
              <w:rPr>
                <w:rFonts w:ascii="Arial" w:hAnsi="Arial"/>
                <w:b/>
              </w:rPr>
              <w:t>Gestion des risques liés aux dangers spécifiques</w:t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d'inondation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d'épidémie et de pandémie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sismiques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de sécheresse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de cyclones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liés aux tempêtes de sable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CBRN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452DBF" w:rsidRPr="005F2C6A" w:rsidTr="00452DBF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52DBF" w:rsidRPr="00452DBF" w:rsidRDefault="00452DBF" w:rsidP="00452DBF">
            <w:pPr>
              <w:jc w:val="left"/>
              <w:rPr>
                <w:rFonts w:ascii="Arial" w:hAnsi="Arial" w:cs="Arial"/>
              </w:rPr>
            </w:pPr>
            <w:r w:rsidRPr="00452DBF">
              <w:rPr>
                <w:rFonts w:ascii="Arial" w:hAnsi="Arial" w:cs="Arial"/>
              </w:rPr>
              <w:t>Gestion des risques de catastrophes multirisques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452DBF" w:rsidRPr="005F2C6A" w:rsidRDefault="00452DBF" w:rsidP="00452DBF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994357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994357" w:rsidRPr="005F2C6A" w:rsidRDefault="00994357" w:rsidP="00994357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Pr="005F2C6A">
              <w:rPr>
                <w:rFonts w:ascii="Arial" w:hAnsi="Arial"/>
                <w:b/>
                <w:color w:val="FFFFFF"/>
              </w:rPr>
              <w:t xml:space="preserve"> (</w:t>
            </w:r>
            <w:r>
              <w:rPr>
                <w:rFonts w:ascii="Arial" w:hAnsi="Arial"/>
                <w:b/>
                <w:color w:val="FFFFFF"/>
              </w:rPr>
              <w:t>veuillez préciser ci-dessous</w:t>
            </w:r>
            <w:r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994357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994357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994357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94357" w:rsidRPr="005F2C6A" w:rsidRDefault="00994357" w:rsidP="00994357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917C09">
              <w:rPr>
                <w:rFonts w:ascii="Arial" w:hAnsi="Arial"/>
                <w:b/>
              </w:rPr>
            </w:r>
            <w:r w:rsidR="00917C09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86" w:rsidRDefault="001D7D86">
      <w:r>
        <w:separator/>
      </w:r>
    </w:p>
  </w:endnote>
  <w:endnote w:type="continuationSeparator" w:id="0">
    <w:p w:rsidR="001D7D86" w:rsidRDefault="001D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09" w:rsidRPr="00AF2A7C" w:rsidRDefault="00917C0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917C09" w:rsidRDefault="00917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09" w:rsidRDefault="00917C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09" w:rsidRPr="00FF2EFC" w:rsidRDefault="00917C09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917C09" w:rsidRPr="005F2C6A" w:rsidRDefault="00917C0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917C09" w:rsidRPr="006C360F" w:rsidRDefault="00917C0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86" w:rsidRDefault="001D7D86">
      <w:r>
        <w:separator/>
      </w:r>
    </w:p>
  </w:footnote>
  <w:footnote w:type="continuationSeparator" w:id="0">
    <w:p w:rsidR="001D7D86" w:rsidRDefault="001D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09" w:rsidRDefault="00917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09" w:rsidRDefault="00917C0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09" w:rsidRDefault="00917C09" w:rsidP="00C47EE9">
    <w:pPr>
      <w:pStyle w:val="Header"/>
    </w:pPr>
  </w:p>
  <w:p w:rsidR="00917C09" w:rsidRDefault="00917C09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C09" w:rsidRPr="00E053DC" w:rsidRDefault="00917C0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917C09" w:rsidRPr="00E053DC" w:rsidRDefault="00917C0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917C09" w:rsidRDefault="00917C09" w:rsidP="00C47EE9">
    <w:pPr>
      <w:pStyle w:val="Header"/>
    </w:pPr>
  </w:p>
  <w:p w:rsidR="00917C09" w:rsidRDefault="00917C09" w:rsidP="00C47EE9">
    <w:pPr>
      <w:pStyle w:val="Header"/>
    </w:pPr>
  </w:p>
  <w:p w:rsidR="00917C09" w:rsidRPr="00E33C69" w:rsidRDefault="00917C09" w:rsidP="00C47EE9">
    <w:pPr>
      <w:pStyle w:val="Header"/>
    </w:pPr>
  </w:p>
  <w:p w:rsidR="00917C09" w:rsidRPr="00E33C69" w:rsidRDefault="00917C0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rAUAHUtcBSwAAAA="/>
  </w:docVars>
  <w:rsids>
    <w:rsidRoot w:val="00CA5812"/>
    <w:rsid w:val="000E46E9"/>
    <w:rsid w:val="001C2EB4"/>
    <w:rsid w:val="001D7D86"/>
    <w:rsid w:val="0024629B"/>
    <w:rsid w:val="002A2D47"/>
    <w:rsid w:val="003D77BA"/>
    <w:rsid w:val="004222C8"/>
    <w:rsid w:val="00444932"/>
    <w:rsid w:val="00452DBF"/>
    <w:rsid w:val="004C140F"/>
    <w:rsid w:val="005F2C6A"/>
    <w:rsid w:val="006065D7"/>
    <w:rsid w:val="00615722"/>
    <w:rsid w:val="00636587"/>
    <w:rsid w:val="00757120"/>
    <w:rsid w:val="008146CC"/>
    <w:rsid w:val="008A6529"/>
    <w:rsid w:val="008D714D"/>
    <w:rsid w:val="00917C09"/>
    <w:rsid w:val="00994357"/>
    <w:rsid w:val="00A9179A"/>
    <w:rsid w:val="00B27D0A"/>
    <w:rsid w:val="00BA6742"/>
    <w:rsid w:val="00C47EE9"/>
    <w:rsid w:val="00CA5812"/>
    <w:rsid w:val="00D26B02"/>
    <w:rsid w:val="00D647F4"/>
    <w:rsid w:val="00DC4204"/>
    <w:rsid w:val="00DE7320"/>
    <w:rsid w:val="00E21E53"/>
    <w:rsid w:val="00F73CB3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28C85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3</cp:revision>
  <cp:lastPrinted>2014-04-14T09:56:00Z</cp:lastPrinted>
  <dcterms:created xsi:type="dcterms:W3CDTF">2020-09-24T11:50:00Z</dcterms:created>
  <dcterms:modified xsi:type="dcterms:W3CDTF">2020-10-02T06:25:00Z</dcterms:modified>
</cp:coreProperties>
</file>