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6041D1">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6041D1" w:rsidP="006041D1">
          <w:pPr>
            <w:pStyle w:val="Header"/>
            <w:bidi/>
            <w:spacing w:before="0"/>
            <w:jc w:val="center"/>
            <w:rPr>
              <w:rFonts w:ascii="Sakkal Majalla" w:hAnsi="Sakkal Majalla" w:cs="Sakkal Majalla"/>
              <w:b/>
              <w:bCs/>
              <w:noProof/>
              <w:sz w:val="28"/>
              <w:szCs w:val="28"/>
              <w:rtl/>
            </w:rPr>
          </w:pPr>
          <w:r w:rsidRPr="006041D1">
            <w:rPr>
              <w:rFonts w:ascii="Sakkal Majalla" w:hAnsi="Sakkal Majalla" w:cs="Sakkal Majalla"/>
              <w:b/>
              <w:bCs/>
              <w:sz w:val="28"/>
              <w:szCs w:val="28"/>
              <w:rtl/>
            </w:rPr>
            <w:t>مبادرة منظمة التعاون الإسلامي للتحرر من التبغ (</w:t>
          </w:r>
          <w:r w:rsidRPr="006041D1">
            <w:rPr>
              <w:rFonts w:ascii="Sakkal Majalla" w:hAnsi="Sakkal Majalla" w:cs="Sakkal Majalla"/>
              <w:b/>
              <w:bCs/>
              <w:sz w:val="28"/>
              <w:szCs w:val="28"/>
            </w:rPr>
            <w:t>Tobacco</w:t>
          </w:r>
          <w:r w:rsidRPr="006041D1">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D1" w:rsidRDefault="006041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041D1"/>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2E24-86A2-4E63-BB32-125BE93A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2020-02-07T09:33:00Z</dcterms:modified>
</cp:coreProperties>
</file>