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A149AC" w:rsidRDefault="0018715F" w:rsidP="000D0D4D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 w:rsidRPr="0018715F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 w:rsidR="000D0D4D" w:rsidRPr="00200044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</w:t>
            </w:r>
            <w:r w:rsidR="000D0D4D" w:rsidRPr="00200044">
              <w:rPr>
                <w:iCs/>
                <w:highlight w:val="green"/>
                <w:lang w:val="en-GB"/>
              </w:rPr>
              <w:t xml:space="preserve"> </w:t>
            </w:r>
            <w:r w:rsidR="000D0D4D" w:rsidRPr="00200044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FE1CC3" w:rsidRPr="008B16E9" w:rsidRDefault="00FE1CC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FE1CC3"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 w:rsidR="00E0726A" w:rsidRPr="00E0726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study visit 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theme.</w:t>
            </w: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FE1CC3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Venue</w:t>
            </w:r>
          </w:p>
        </w:tc>
        <w:tc>
          <w:tcPr>
            <w:tcW w:w="5456" w:type="dxa"/>
            <w:gridSpan w:val="2"/>
          </w:tcPr>
          <w:p w:rsidR="00FE1CC3" w:rsidRPr="00200044" w:rsidRDefault="00FE1CC3" w:rsidP="00FE1CC3">
            <w:pPr>
              <w:spacing w:before="100" w:beforeAutospacing="1" w:after="100" w:afterAutospacing="1"/>
              <w:rPr>
                <w:iCs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="000D0D4D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 xml:space="preserve"> </w:t>
            </w:r>
            <w:r w:rsidR="000D0D4D" w:rsidRPr="00200044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</w:t>
            </w:r>
            <w:r w:rsidR="00DE16D0" w:rsidRPr="00DE16D0">
              <w:rPr>
                <w:b/>
                <w:lang w:val="en-GB"/>
              </w:rPr>
              <w:t>Study Visit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give at least two alternative start-end dates which are convenient for your organisation to have the </w:t>
            </w:r>
            <w:r w:rsidR="000022DC" w:rsidRPr="000022DC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study visit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83434E" w:rsidRPr="009974CA" w:rsidTr="0018715F">
        <w:tc>
          <w:tcPr>
            <w:tcW w:w="3554" w:type="dxa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give a background on the reasons why your institution is in need of the </w:t>
            </w:r>
            <w:r w:rsidR="00C5267D" w:rsidRPr="00C5267D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595C58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your institution for which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is expected to be instrumental in achieving 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m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EE1B7B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 w:rsidR="00737043" w:rsidRPr="00737043">
              <w:rPr>
                <w:b/>
                <w:lang w:val="en-GB"/>
              </w:rPr>
              <w:t>Study Visit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563279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kind of topics your institution expects to be covered during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EE1B7B" w:rsidRDefault="0008548F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48F">
              <w:rPr>
                <w:b/>
                <w:lang w:val="en-GB"/>
              </w:rPr>
              <w:t>Expected Study Visit Outputs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08548F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define the outputs expected from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 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write the number of participants who will participate in the </w:t>
            </w:r>
            <w:r w:rsidR="00D06C50"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="00873900"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="00873900"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(</w:t>
            </w:r>
            <w:r w:rsidR="00873900" w:rsidRPr="00873900"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</w:rPr>
              <w:t>maximum 4 participants</w:t>
            </w:r>
            <w:r w:rsidR="00873900"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)</w:t>
            </w:r>
            <w:r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A43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EF" w:rsidRDefault="00C164EF">
      <w:pPr>
        <w:spacing w:before="0" w:after="0" w:line="240" w:lineRule="auto"/>
      </w:pPr>
      <w:r>
        <w:separator/>
      </w:r>
    </w:p>
  </w:endnote>
  <w:endnote w:type="continuationSeparator" w:id="0">
    <w:p w:rsidR="00C164EF" w:rsidRDefault="00C164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FA" w:rsidRDefault="00591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4B2538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9771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FA" w:rsidRDefault="00591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EF" w:rsidRDefault="00C164EF">
      <w:pPr>
        <w:spacing w:before="0" w:after="0" w:line="240" w:lineRule="auto"/>
      </w:pPr>
      <w:r>
        <w:separator/>
      </w:r>
    </w:p>
  </w:footnote>
  <w:footnote w:type="continuationSeparator" w:id="0">
    <w:p w:rsidR="00C164EF" w:rsidRDefault="00C164E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FA" w:rsidRDefault="00591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77155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bookmarkStart w:id="0" w:name="_GoBack"/>
          <w:r>
            <w:rPr>
              <w:noProof/>
              <w:lang w:val="en-US"/>
            </w:rPr>
            <w:drawing>
              <wp:anchor distT="0" distB="0" distL="114300" distR="114300" simplePos="0" relativeHeight="251657216" behindDoc="1" locked="0" layoutInCell="1" allowOverlap="1" wp14:anchorId="2EE9B8A9" wp14:editId="575DF68C">
                <wp:simplePos x="0" y="0"/>
                <wp:positionH relativeFrom="column">
                  <wp:posOffset>2614808</wp:posOffset>
                </wp:positionH>
                <wp:positionV relativeFrom="paragraph">
                  <wp:posOffset>535</wp:posOffset>
                </wp:positionV>
                <wp:extent cx="572201" cy="622961"/>
                <wp:effectExtent l="0" t="0" r="0" b="5715"/>
                <wp:wrapThrough wrapText="bothSides">
                  <wp:wrapPolygon edited="0">
                    <wp:start x="0" y="0"/>
                    <wp:lineTo x="0" y="21138"/>
                    <wp:lineTo x="20857" y="21138"/>
                    <wp:lineTo x="2085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963" cy="62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0D0D4D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0D0D4D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0D0D4D">
            <w:rPr>
              <w:b/>
              <w:bCs/>
              <w:sz w:val="28"/>
              <w:szCs w:val="28"/>
            </w:rPr>
            <w:t xml:space="preserve"> </w:t>
          </w:r>
          <w:r w:rsidR="00D92298" w:rsidRPr="000D0D4D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BD245D" w:rsidRDefault="00B53F44" w:rsidP="00502DF9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B53F44">
            <w:rPr>
              <w:noProof/>
              <w:lang w:val="en-US"/>
            </w:rPr>
            <w:t>Competition Authorities Capacity Building Programme</w:t>
          </w:r>
          <w:r w:rsidR="000D0D4D">
            <w:rPr>
              <w:noProof/>
              <w:lang w:val="en-US"/>
            </w:rPr>
            <w:t xml:space="preserve"> (</w:t>
          </w:r>
          <w:r w:rsidR="000D0D4D" w:rsidRPr="000D0D4D">
            <w:rPr>
              <w:noProof/>
              <w:lang w:val="en-US"/>
            </w:rPr>
            <w:t>CA-CaB</w:t>
          </w:r>
          <w:r w:rsidR="000D0D4D">
            <w:rPr>
              <w:noProof/>
              <w:lang w:val="en-US"/>
            </w:rPr>
            <w:t>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7392E41F" wp14:editId="65466202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shapetype w14:anchorId="6B7E31D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FA" w:rsidRDefault="00591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D0D4D"/>
    <w:rsid w:val="000E38DB"/>
    <w:rsid w:val="00106D5A"/>
    <w:rsid w:val="0018715F"/>
    <w:rsid w:val="00193677"/>
    <w:rsid w:val="00200044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C0D5F"/>
    <w:rsid w:val="00502DF9"/>
    <w:rsid w:val="00536B45"/>
    <w:rsid w:val="00563279"/>
    <w:rsid w:val="0056638E"/>
    <w:rsid w:val="00591BFA"/>
    <w:rsid w:val="00595C58"/>
    <w:rsid w:val="005A0AE5"/>
    <w:rsid w:val="0063012B"/>
    <w:rsid w:val="00657755"/>
    <w:rsid w:val="006664CC"/>
    <w:rsid w:val="00672C15"/>
    <w:rsid w:val="0068462F"/>
    <w:rsid w:val="0069318A"/>
    <w:rsid w:val="006D04E0"/>
    <w:rsid w:val="006D540A"/>
    <w:rsid w:val="007117D8"/>
    <w:rsid w:val="00737043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73900"/>
    <w:rsid w:val="008B419B"/>
    <w:rsid w:val="008E2835"/>
    <w:rsid w:val="008F0EEE"/>
    <w:rsid w:val="00906DD2"/>
    <w:rsid w:val="00977155"/>
    <w:rsid w:val="009974CA"/>
    <w:rsid w:val="009C4294"/>
    <w:rsid w:val="00A149AC"/>
    <w:rsid w:val="00A4353C"/>
    <w:rsid w:val="00A8393B"/>
    <w:rsid w:val="00B53F44"/>
    <w:rsid w:val="00B65BBD"/>
    <w:rsid w:val="00B74F55"/>
    <w:rsid w:val="00B7781A"/>
    <w:rsid w:val="00B93B24"/>
    <w:rsid w:val="00BC6F78"/>
    <w:rsid w:val="00BD106D"/>
    <w:rsid w:val="00BD245D"/>
    <w:rsid w:val="00C164EF"/>
    <w:rsid w:val="00C3390B"/>
    <w:rsid w:val="00C5267D"/>
    <w:rsid w:val="00C57BC3"/>
    <w:rsid w:val="00C62E82"/>
    <w:rsid w:val="00C7278B"/>
    <w:rsid w:val="00C83AF4"/>
    <w:rsid w:val="00CB1B3C"/>
    <w:rsid w:val="00CB4302"/>
    <w:rsid w:val="00CB6F58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4AB8"/>
    <w:rsid w:val="00F1798B"/>
    <w:rsid w:val="00F62319"/>
    <w:rsid w:val="00F80A19"/>
    <w:rsid w:val="00FC226B"/>
    <w:rsid w:val="00FE1CC3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F1DD-389D-42E4-A716-388A33B8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20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23</cp:revision>
  <cp:lastPrinted>2020-01-23T07:23:00Z</cp:lastPrinted>
  <dcterms:created xsi:type="dcterms:W3CDTF">2020-01-23T07:57:00Z</dcterms:created>
  <dcterms:modified xsi:type="dcterms:W3CDTF">2020-02-06T11:45:00Z</dcterms:modified>
</cp:coreProperties>
</file>