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thinThickSmallGap" w:color="7E7E7E" w:themeColor="text1" w:themeTint="80" w:sz="12" w:space="0"/>
          <w:left w:val="thinThickSmallGap" w:color="7E7E7E" w:themeColor="text1" w:themeTint="80" w:sz="12" w:space="0"/>
          <w:bottom w:val="thickThinSmallGap" w:color="7E7E7E" w:themeColor="text1" w:themeTint="80" w:sz="12" w:space="0"/>
          <w:right w:val="thickThinSmallGap" w:color="7E7E7E" w:themeColor="text1" w:themeTint="80" w:sz="12" w:space="0"/>
          <w:insideH w:val="dotted" w:color="7E7E7E" w:themeColor="text1" w:themeTint="80" w:sz="2" w:space="0"/>
          <w:insideV w:val="dotted" w:color="7E7E7E" w:themeColor="text1" w:themeTint="80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4"/>
        <w:gridCol w:w="2085"/>
        <w:gridCol w:w="3371"/>
      </w:tblGrid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Beneficiary Institution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write your institution’s name.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  <w:vMerge w:val="restart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Contact Information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Please write the contact details of responsible person who will be assigned from your institution to follow-up this training.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  <w:vMerge w:val="continue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Name </w:t>
            </w:r>
          </w:p>
        </w:tc>
        <w:tc>
          <w:tcPr>
            <w:tcW w:w="3371" w:type="dxa"/>
            <w:tcBorders>
              <w:lef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554" w:type="dxa"/>
            <w:vMerge w:val="continue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Email Address </w:t>
            </w:r>
          </w:p>
        </w:tc>
        <w:tc>
          <w:tcPr>
            <w:tcW w:w="3371" w:type="dxa"/>
            <w:tcBorders>
              <w:lef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  <w:vMerge w:val="continue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Telephone Number</w:t>
            </w:r>
          </w:p>
        </w:tc>
        <w:tc>
          <w:tcPr>
            <w:tcW w:w="3371" w:type="dxa"/>
            <w:tcBorders>
              <w:lef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  <w:vMerge w:val="continue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Mobile Number</w:t>
            </w:r>
          </w:p>
        </w:tc>
        <w:tc>
          <w:tcPr>
            <w:tcW w:w="3371" w:type="dxa"/>
            <w:tcBorders>
              <w:lef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Training Provider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To be determined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Training Theme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write the training course theme.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Training Venue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To be determined.</w:t>
            </w:r>
            <w:r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 xml:space="preserve"> (City, Country)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Proposed Start Date for Training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Please give at least two alternative start-end dates which are convenient for your organisation to have the training</w:t>
            </w:r>
            <w:r>
              <w:rPr>
                <w:rFonts w:ascii="Courier New" w:hAnsi="Courier New" w:cs="Courier New"/>
                <w:color w:val="7F7F7F"/>
                <w:sz w:val="18"/>
                <w:szCs w:val="18"/>
                <w:lang w:val="en-GB"/>
              </w:rPr>
              <w:t>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Duration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i/>
                <w:lang w:val="en-GB"/>
              </w:rPr>
              <w:t>2 or 3 days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Background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use this field to give a background on the reasons why your institution is in need of the training theme stated above.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Specific Objectives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Please use this field to provide a clear, concise statement of the specific objectives of the expected training programme. You can use as much as space 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Expected Training Coverage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use this field to state what kind of topics your institution expects to be covered during the training. A brief description of the profile of the trainer can also be mentioned here.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Expected Training Outputs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use this field to define the outputs expected from the training and the trainer.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b/>
                <w:lang w:val="en-GB"/>
              </w:rPr>
              <w:t>Number of Participants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write the number of participants who will participate in the training</w:t>
            </w:r>
            <w:r>
              <w:rPr>
                <w:b/>
                <w:lang w:val="en-GB"/>
              </w:rPr>
              <w:t>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b/>
                <w:lang w:val="en-GB"/>
              </w:rPr>
              <w:t>Profile of the Participants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describe the profile of the participants (Position, Level of Education and Working area).</w:t>
            </w:r>
          </w:p>
        </w:tc>
      </w:tr>
    </w:tbl>
    <w:p>
      <w:pPr>
        <w:rPr>
          <w:b/>
          <w:lang w:val="en-GB"/>
        </w:rPr>
      </w:pPr>
      <w:r>
        <w:rPr>
          <w:rFonts w:ascii="Courier New" w:hAnsi="Courier New" w:cs="Courier New"/>
          <w:b/>
          <w:color w:val="808080" w:themeColor="text1" w:themeTint="80"/>
          <w:sz w:val="18"/>
          <w:highlight w:val="yellow"/>
          <w:lang w:val="en-GB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Note: The yellow shaded text can be erased after the completion of required fields.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552" w:right="1418" w:bottom="1418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02452280"/>
      <w:docPartObj>
        <w:docPartGallery w:val="AutoText"/>
      </w:docPartObj>
    </w:sdtPr>
    <w:sdtContent>
      <w:p>
        <w:pPr>
          <w:pStyle w:val="5"/>
          <w:jc w:val="center"/>
        </w:pPr>
        <w:r>
          <w:rPr>
            <w:lang w:val="en-US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30" name="Flowchart: Decision 30" descr="Light horizontal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 id="_x0000_s1026" o:spid="_x0000_s1026" o:spt="110" alt="Light horizontal" type="#_x0000_t110" style="flip:y;height:3.55pt;width:430.5pt;" fillcolor="#000000" filled="t" stroked="f" coordsize="21600,21600" o:gfxdata="UEsDBAoAAAAAAIdO4kAAAAAAAAAAAAAAAAAEAAAAZHJzL1BLAwQUAAAACACHTuJAY97IctQAAAAD&#10;AQAADwAAAGRycy9kb3ducmV2LnhtbE2P3UoDMRCF7wXfIYzgjdhsvGjLutlCxQpSKbT6ANnNmF3c&#10;TJYk/X16R2/05sDhDOd8Uy1OfhAHjKkPpEFNChBIbbA9OQ0f76v7OYiUDVkzBEINZ0ywqK+vKlPa&#10;cKQtHnbZCS6hVBoNXc5jKWVqO/QmTcKIxNlniN5kttFJG82Ry/0gH4piKr3piRc6M+JTh+3Xbu81&#10;mOZ857fPy7eXy/p1s4wz5dxmpfXtjSoeQWQ85b9j+MFndKiZqQl7skkMGviR/KuczaeKbaNhpkDW&#10;lfzPXn8DUEsDBBQAAAAIAIdO4kAMI09gMAIAAGEEAAAOAAAAZHJzL2Uyb0RvYy54bWytVE1v2zAM&#10;vQ/YfxB0X52kSdsZdYoiRbYB2Vag2+6KLNnCZFGjlDjprx8lu2n3cRrmgyCJ5OPjI+Xrm0Nn2V5h&#10;MOAqPj2bcKachNq4puJfv6zfXHEWonC1sOBUxY8q8Jvl61fXvS/VDFqwtUJGIC6Uva94G6MviyLI&#10;VnUinIFXjowasBORjtgUNYqe0DtbzCaTi6IHrD2CVCHQ7d1g5MuMr7WS8bPWQUVmK07cYl4xr9u0&#10;FstrUTYofGvkSEP8A4tOGEdJT1B3Igq2Q/MHVGckQgAdzyR0BWhtpMo1UDXTyW/VPLTCq1wLiRP8&#10;Sabw/2Dlp/09MlNX/JzkcaKjHq0t9LIVGEt2p6RJrWXJWqsgSbqNadrIWkDzCC4KmzTsfSgJ6sHf&#10;Y1Ih+A3I74E5WLXCNeoWEfpWiZqYT5N/8UtAOgQKZdv+I9TEQOwiZDkPGjumrfHfUmCCJsnYIffv&#10;eOqfOkQm6XIxv7g8XxBTSbb5YnK1yLlEmWBSsMcQ3ynoWNpUXFOhRBDjU5k5g9hvQkwcn/1zrIhx&#10;bawdY218D/iYA3SzspjLxmZLW7YXadryNxI4uWz/6rvO3+g7uqT0Y8qEbV1aHSQKA7l0k3VM0g0t&#10;2EJ9JBkRhjmnd0kb6tQjZz3NeMXDj51AxZn94KgVb6fzeXoU+TBfXM7ogC8t25cW4SRBVTxyNmxX&#10;cXhIO49pJJ465OCW2qdN1jC1dmA1kqU5ztKOby49lJfn7PX8Z1j+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PeyHLUAAAAAwEAAA8AAAAAAAAAAQAgAAAAIgAAAGRycy9kb3ducmV2LnhtbFBLAQIU&#10;ABQAAAAIAIdO4kAMI09gMAIAAGEEAAAOAAAAAAAAAAEAIAAAACMBAABkcnMvZTJvRG9jLnhtbFBL&#10;BQYAAAAABgAGAFkBAADFBQAAAAA=&#10;">
                  <v:fill type="pattern" on="t" color2="#FFFFFF" focussize="0,0" r:id="rId1"/>
                  <v:stroke on="f"/>
                  <v:imagedata o:title=""/>
                  <o:lock v:ext="edit" aspectratio="f"/>
                  <w10:wrap type="none"/>
                  <w10:anchorlock/>
                </v:shape>
              </w:pict>
            </mc:Fallback>
          </mc:AlternateContent>
        </w:r>
      </w:p>
      <w:p>
        <w:pPr>
          <w:pStyle w:val="5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5722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0" w:type="dxa"/>
        <w:bottom w:w="0" w:type="dxa"/>
        <w:right w:w="0" w:type="dxa"/>
      </w:tblCellMar>
    </w:tblPr>
    <w:tblGrid>
      <w:gridCol w:w="21"/>
      <w:gridCol w:w="9213"/>
      <w:gridCol w:w="1146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val="716" w:hRule="atLeast"/>
      </w:trPr>
      <w:tc>
        <w:tcPr>
          <w:tcW w:w="10" w:type="pct"/>
        </w:tcPr>
        <w:p>
          <w:pPr>
            <w:pStyle w:val="6"/>
            <w:spacing w:before="0" w:after="0" w:line="240" w:lineRule="auto"/>
            <w:jc w:val="left"/>
          </w:pPr>
        </w:p>
      </w:tc>
      <w:tc>
        <w:tcPr>
          <w:tcW w:w="4438" w:type="pct"/>
        </w:tcPr>
        <w:p>
          <w:pPr>
            <w:pStyle w:val="6"/>
            <w:spacing w:before="0" w:after="0"/>
            <w:jc w:val="center"/>
            <w:rPr>
              <w:b/>
              <w:color w:val="1F497D" w:themeColor="text2"/>
              <w:sz w:val="56"/>
              <w14:textFill>
                <w14:solidFill>
                  <w14:schemeClr w14:val="tx2"/>
                </w14:solidFill>
              </w14:textFill>
            </w:rPr>
          </w:pPr>
          <w:r>
            <w:rPr>
              <w:lang w:val="en-US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-2540</wp:posOffset>
                </wp:positionV>
                <wp:extent cx="551180" cy="600075"/>
                <wp:effectExtent l="0" t="0" r="1270" b="9525"/>
                <wp:wrapThrough wrapText="bothSides">
                  <wp:wrapPolygon>
                    <wp:start x="0" y="0"/>
                    <wp:lineTo x="0" y="21257"/>
                    <wp:lineTo x="20903" y="21257"/>
                    <wp:lineTo x="20903" y="0"/>
                    <wp:lineTo x="0" y="0"/>
                  </wp:wrapPolygon>
                </wp:wrapThrough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118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>
          <w:pPr>
            <w:pStyle w:val="6"/>
            <w:spacing w:before="0" w:after="0"/>
            <w:rPr>
              <w:b/>
              <w:bCs/>
              <w:color w:val="1F497D" w:themeColor="text2"/>
              <w:sz w:val="27"/>
              <w:szCs w:val="27"/>
              <w:highlight w:val="green"/>
              <w:shd w:val="clear" w:color="auto" w:fill="FFFFFF"/>
              <w14:textFill>
                <w14:solidFill>
                  <w14:schemeClr w14:val="tx2"/>
                </w14:solidFill>
              </w14:textFill>
            </w:rPr>
          </w:pPr>
        </w:p>
        <w:p>
          <w:pPr>
            <w:pStyle w:val="6"/>
            <w:spacing w:before="0" w:after="0"/>
            <w:jc w:val="center"/>
            <w:rPr>
              <w:b/>
              <w:bCs/>
              <w:sz w:val="28"/>
              <w:szCs w:val="28"/>
              <w:lang w:val="en-US"/>
            </w:rPr>
          </w:pPr>
          <w:r>
            <w:t xml:space="preserve"> </w:t>
          </w:r>
          <w:r>
            <w:rPr>
              <w:b/>
              <w:bCs/>
              <w:sz w:val="28"/>
              <w:szCs w:val="28"/>
              <w:lang w:val="en-US"/>
            </w:rPr>
            <w:t>SESRIC</w:t>
          </w:r>
          <w:r>
            <w:rPr>
              <w:b/>
              <w:bCs/>
              <w:sz w:val="28"/>
              <w:szCs w:val="28"/>
            </w:rPr>
            <w:t xml:space="preserve"> </w:t>
          </w:r>
          <w:r>
            <w:rPr>
              <w:b/>
              <w:bCs/>
              <w:sz w:val="28"/>
              <w:szCs w:val="28"/>
              <w:lang w:val="en-US"/>
            </w:rPr>
            <w:t>Capacity Building Programme</w:t>
          </w:r>
        </w:p>
        <w:p>
          <w:pPr>
            <w:pStyle w:val="6"/>
            <w:spacing w:before="0" w:after="0"/>
            <w:jc w:val="center"/>
            <w:rPr>
              <w:lang w:val="en-US"/>
            </w:rPr>
          </w:pPr>
          <w:r>
            <w:rPr>
              <w:rFonts w:hint="default"/>
              <w:lang w:val="en-US"/>
            </w:rPr>
            <w:t>National Organisations for Civil Registration Capacity Building Programme</w:t>
          </w:r>
          <w:bookmarkStart w:id="0" w:name="_GoBack"/>
          <w:bookmarkEnd w:id="0"/>
          <w:r>
            <w:rPr>
              <w:lang w:val="en-US"/>
            </w:rPr>
            <w:t xml:space="preserve"> (NOCR-CaB)</w:t>
          </w:r>
        </w:p>
        <w:p>
          <w:pPr>
            <w:pStyle w:val="6"/>
            <w:spacing w:before="0" w:after="0"/>
            <w:jc w:val="center"/>
            <w:rPr>
              <w:b/>
              <w:color w:val="808080" w:themeColor="text1" w:themeTint="80"/>
              <w:sz w:val="40"/>
              <w:szCs w:val="14"/>
              <w14:textFill>
                <w14:solidFill>
                  <w14:schemeClr w14:val="tx1">
                    <w14:lumMod w14:val="50000"/>
                    <w14:lumOff w14:val="50000"/>
                  </w14:schemeClr>
                </w14:solidFill>
              </w14:textFill>
            </w:rPr>
          </w:pPr>
          <w:r>
            <w:rPr>
              <w:b/>
              <w:color w:val="808080" w:themeColor="text1" w:themeTint="80"/>
              <w:sz w:val="40"/>
              <w:szCs w:val="14"/>
              <w14:textFill>
                <w14:solidFill>
                  <w14:schemeClr w14:val="tx1">
                    <w14:lumMod w14:val="50000"/>
                    <w14:lumOff w14:val="50000"/>
                  </w14:schemeClr>
                </w14:solidFill>
              </w14:textFill>
            </w:rPr>
            <w:t>TERMS OF REFERENCE</w:t>
          </w:r>
        </w:p>
        <w:p>
          <w:pPr>
            <w:pStyle w:val="6"/>
            <w:spacing w:before="0" w:after="0"/>
            <w:jc w:val="center"/>
            <w:rPr>
              <w:b/>
            </w:rPr>
          </w:pPr>
        </w:p>
      </w:tc>
      <w:tc>
        <w:tcPr>
          <w:tcW w:w="553" w:type="pct"/>
        </w:tcPr>
        <w:p>
          <w:pPr>
            <w:pStyle w:val="6"/>
            <w:spacing w:before="0" w:after="0" w:line="240" w:lineRule="auto"/>
            <w:jc w:val="right"/>
          </w:pPr>
        </w:p>
        <w:p>
          <w:pPr>
            <w:tabs>
              <w:tab w:val="left" w:pos="636"/>
            </w:tabs>
          </w:pPr>
          <w:r>
            <w:tab/>
          </w:r>
        </w:p>
      </w:tc>
    </w:tr>
  </w:tbl>
  <w:p>
    <w:pPr>
      <w:pStyle w:val="15"/>
      <w:rPr>
        <w:sz w:val="2"/>
      </w:rPr>
    </w:pPr>
    <w:r>
      <w:rPr>
        <w:lang w:val="en-US"/>
      </w:rPr>
      <mc:AlternateContent>
        <mc:Choice Requires="wps">
          <w:drawing>
            <wp:inline distT="0" distB="0" distL="0" distR="0">
              <wp:extent cx="5848350" cy="45085"/>
              <wp:effectExtent l="0" t="0" r="0" b="0"/>
              <wp:docPr id="31" name="Flowchart: Decision 31" descr="Light horizont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8597" cy="45719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_x0000_s1026" o:spid="_x0000_s1026" o:spt="110" alt="Light horizontal" type="#_x0000_t110" style="height:3.55pt;width:460.5pt;" fillcolor="#000000" filled="t" stroked="f" coordsize="21600,21600" o:gfxdata="UEsDBAoAAAAAAIdO4kAAAAAAAAAAAAAAAAAEAAAAZHJzL1BLAwQUAAAACACHTuJA1Kbk8NAAAAAD&#10;AQAADwAAAGRycy9kb3ducmV2LnhtbE2PMU/DMBCFdyT+g3VIbNR2BwohTocKWFFbho7X2CSh9jmy&#10;3bT99z1YYHnS0zu99129PAcvJpfyEMmAnikQjtpoB+oMfG7fHp5A5IJk0UdyBi4uw7K5vamxsvFE&#10;azdtSie4hHKFBvpSxkrK3PYuYJ7F0RFnXzEFLGxTJ23CE5cHL+dKPcqAA/FCj6Nb9a49bI7BgPXf&#10;+K4+Dpq2uvWraZ2m3evCmPs7rV5AFHcuf8fwg8/o0DDTPh7JZuEN8CPlVzl7nmu2ewMLDbKp5X/2&#10;5gpQSwMEFAAAAAgAh07iQDqzLWUqAgAAVwQAAA4AAABkcnMvZTJvRG9jLnhtbK1U227bMAx9H7B/&#10;EPS+OsnStTXqFEWLbAO6rkC3D2Bk2RYmixqlxGm/fpTsZtnlaZgfBFG8HR6Svrza91bsNAWDrpLz&#10;k5kU2imsjWsr+fXL+s25FCGCq8Gi05V80kFerV6/uhx8qRfYoa01CQ7iQjn4SnYx+rIogup0D+EE&#10;vXasbJB6iCxSW9QEA0fvbbGYzd4VA1LtCZUOgV9vR6Vc5fhNo1X83DRBR2ErydhiPimfm3QWq0so&#10;WwLfGTXBgH9A0YNxnPQQ6hYiiC2ZP0L1RhEGbOKJwr7ApjFK5xq4mvnst2oeO/A618LkBH+gKfy/&#10;sOp+90DC1JV8O5fCQc89WlscVAcUS3GrlUmtFUlb66CYujvTdlF0SOYZXQSbOBx8KDnUo3+gxELw&#10;d6i+BeHwpgPX6msiHDoNNSOfJ/viF4ckBHYVm+ET1owAthEznfuG+hSQiRL73LWnQ9f0PgrFj6fn&#10;y/PTizMpFOuWp2fzi5wByhdnTyG+19iLdKlkw+UxLIovxeVMsLsLMSGD8sU+JfYQ49pYO/na+AHp&#10;OTs07Y0di6V2w1exgzRj+ZsAHEw2f7Vd52+ynUxS+illSm9dOh0mCCO49JLZS4SNxG+wfmLyCMfp&#10;5m3kC/fnWYqBJ7uS4fsWSEthPzpuwMV8uUyrkAXma8ECHWs2xxpwikNVMkoxXm/iuD5bT2kQUkNH&#10;jNfctMZkDlNDR1QTWJ7eTO20aWk9juVs9fN/sPo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1Kbk&#10;8NAAAAADAQAADwAAAAAAAAABACAAAAAiAAAAZHJzL2Rvd25yZXYueG1sUEsBAhQAFAAAAAgAh07i&#10;QDqzLWUqAgAAVwQAAA4AAAAAAAAAAQAgAAAAHwEAAGRycy9lMm9Eb2MueG1sUEsFBgAAAAAGAAYA&#10;WQEAALsFAAAAAA==&#10;">
              <v:fill type="pattern" on="t" color2="#FFFFFF" focussize="0,0" r:id="rId2"/>
              <v:stroke on="f"/>
              <v:imagedata o:title=""/>
              <o:lock v:ext="edit" aspectratio="f"/>
              <w10:wrap type="non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attachedTemplate r:id="rId1"/>
  <w:documentProtection w:enforcement="0"/>
  <w:defaultTabStop w:val="720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BC3"/>
    <w:rsid w:val="00017F10"/>
    <w:rsid w:val="00022A1A"/>
    <w:rsid w:val="00032739"/>
    <w:rsid w:val="00033446"/>
    <w:rsid w:val="00037F35"/>
    <w:rsid w:val="00082D18"/>
    <w:rsid w:val="00083403"/>
    <w:rsid w:val="00094E4E"/>
    <w:rsid w:val="000C4002"/>
    <w:rsid w:val="000C6EC4"/>
    <w:rsid w:val="000E38DB"/>
    <w:rsid w:val="00124269"/>
    <w:rsid w:val="0018715F"/>
    <w:rsid w:val="00193677"/>
    <w:rsid w:val="002275A0"/>
    <w:rsid w:val="002471D7"/>
    <w:rsid w:val="00260989"/>
    <w:rsid w:val="00286319"/>
    <w:rsid w:val="0029693B"/>
    <w:rsid w:val="002A4925"/>
    <w:rsid w:val="00316A54"/>
    <w:rsid w:val="003258AE"/>
    <w:rsid w:val="00397B1E"/>
    <w:rsid w:val="003A400B"/>
    <w:rsid w:val="003B2738"/>
    <w:rsid w:val="003B3E05"/>
    <w:rsid w:val="00437921"/>
    <w:rsid w:val="004712C0"/>
    <w:rsid w:val="0048768F"/>
    <w:rsid w:val="0049791C"/>
    <w:rsid w:val="004B3A5B"/>
    <w:rsid w:val="004B425A"/>
    <w:rsid w:val="004C0D5F"/>
    <w:rsid w:val="00502DF9"/>
    <w:rsid w:val="00536B45"/>
    <w:rsid w:val="0056638E"/>
    <w:rsid w:val="0063012B"/>
    <w:rsid w:val="00657755"/>
    <w:rsid w:val="006657DF"/>
    <w:rsid w:val="006664CC"/>
    <w:rsid w:val="00672C15"/>
    <w:rsid w:val="00673FD5"/>
    <w:rsid w:val="0068462F"/>
    <w:rsid w:val="0069318A"/>
    <w:rsid w:val="006D04E0"/>
    <w:rsid w:val="006D540A"/>
    <w:rsid w:val="007117D8"/>
    <w:rsid w:val="0074512C"/>
    <w:rsid w:val="007905B1"/>
    <w:rsid w:val="00793FCB"/>
    <w:rsid w:val="00794CEE"/>
    <w:rsid w:val="007962A7"/>
    <w:rsid w:val="00800371"/>
    <w:rsid w:val="00804020"/>
    <w:rsid w:val="0081071D"/>
    <w:rsid w:val="00815B1A"/>
    <w:rsid w:val="00834D8D"/>
    <w:rsid w:val="008B419B"/>
    <w:rsid w:val="008E2835"/>
    <w:rsid w:val="008F0EEE"/>
    <w:rsid w:val="00906DD2"/>
    <w:rsid w:val="009974CA"/>
    <w:rsid w:val="009B119F"/>
    <w:rsid w:val="009C4294"/>
    <w:rsid w:val="00A149AC"/>
    <w:rsid w:val="00A16BA3"/>
    <w:rsid w:val="00A8393B"/>
    <w:rsid w:val="00B007C6"/>
    <w:rsid w:val="00B65BBD"/>
    <w:rsid w:val="00B66786"/>
    <w:rsid w:val="00B74F55"/>
    <w:rsid w:val="00B7781A"/>
    <w:rsid w:val="00BC6F78"/>
    <w:rsid w:val="00BD4C93"/>
    <w:rsid w:val="00C3390B"/>
    <w:rsid w:val="00C57BC3"/>
    <w:rsid w:val="00C62E82"/>
    <w:rsid w:val="00C760C1"/>
    <w:rsid w:val="00CB1B3C"/>
    <w:rsid w:val="00CB4302"/>
    <w:rsid w:val="00CB6F58"/>
    <w:rsid w:val="00D14AD8"/>
    <w:rsid w:val="00D248F7"/>
    <w:rsid w:val="00D30304"/>
    <w:rsid w:val="00D41317"/>
    <w:rsid w:val="00D65887"/>
    <w:rsid w:val="00D92298"/>
    <w:rsid w:val="00D94CEC"/>
    <w:rsid w:val="00DC032F"/>
    <w:rsid w:val="00E448D9"/>
    <w:rsid w:val="00E5115C"/>
    <w:rsid w:val="00E56201"/>
    <w:rsid w:val="00EE1B7B"/>
    <w:rsid w:val="00F11BAD"/>
    <w:rsid w:val="00F14635"/>
    <w:rsid w:val="00F1798B"/>
    <w:rsid w:val="00F62319"/>
    <w:rsid w:val="00F80A19"/>
    <w:rsid w:val="00FC226B"/>
    <w:rsid w:val="00FF1CEF"/>
    <w:rsid w:val="069E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120" w:line="300" w:lineRule="auto"/>
      <w:jc w:val="both"/>
    </w:pPr>
    <w:rPr>
      <w:rFonts w:ascii="Times New Roman" w:hAnsi="Times New Roman" w:eastAsia="Calibri" w:cs="Times New Roman"/>
      <w:sz w:val="24"/>
      <w:szCs w:val="22"/>
      <w:lang w:val="tr-TR" w:eastAsia="en-US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3">
    <w:name w:val="heading 2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13"/>
    <w:unhideWhenUsed/>
    <w:uiPriority w:val="99"/>
    <w:pPr>
      <w:tabs>
        <w:tab w:val="center" w:pos="4680"/>
        <w:tab w:val="right" w:pos="9360"/>
      </w:tabs>
    </w:p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Heading 1 Char"/>
    <w:link w:val="2"/>
    <w:uiPriority w:val="9"/>
    <w:rPr>
      <w:rFonts w:ascii="Times New Roman" w:hAnsi="Times New Roman" w:eastAsia="Times New Roman" w:cs="Times New Roman"/>
      <w:b/>
      <w:bCs/>
      <w:kern w:val="32"/>
      <w:sz w:val="28"/>
      <w:szCs w:val="32"/>
      <w:lang w:val="tr-TR"/>
    </w:rPr>
  </w:style>
  <w:style w:type="character" w:customStyle="1" w:styleId="11">
    <w:name w:val="Footer Char"/>
    <w:link w:val="5"/>
    <w:uiPriority w:val="99"/>
    <w:rPr>
      <w:rFonts w:ascii="Times New Roman" w:hAnsi="Times New Roman" w:eastAsia="Calibri" w:cs="Times New Roman"/>
      <w:sz w:val="24"/>
      <w:lang w:val="tr-TR"/>
    </w:rPr>
  </w:style>
  <w:style w:type="paragraph" w:customStyle="1" w:styleId="12">
    <w:name w:val="Application3"/>
    <w:basedOn w:val="1"/>
    <w:uiPriority w:val="0"/>
    <w:pPr>
      <w:widowControl w:val="0"/>
      <w:suppressAutoHyphens/>
    </w:pPr>
    <w:rPr>
      <w:rFonts w:eastAsia="Times New Roman"/>
      <w:snapToGrid w:val="0"/>
      <w:spacing w:val="-2"/>
      <w:sz w:val="22"/>
      <w:lang w:val="en-GB"/>
    </w:rPr>
  </w:style>
  <w:style w:type="character" w:customStyle="1" w:styleId="13">
    <w:name w:val="Header Char"/>
    <w:link w:val="6"/>
    <w:qFormat/>
    <w:uiPriority w:val="99"/>
    <w:rPr>
      <w:rFonts w:ascii="Times New Roman" w:hAnsi="Times New Roman"/>
      <w:sz w:val="24"/>
      <w:szCs w:val="22"/>
      <w:lang w:val="tr-TR"/>
    </w:rPr>
  </w:style>
  <w:style w:type="character" w:customStyle="1" w:styleId="14">
    <w:name w:val="Balloon Text Char"/>
    <w:link w:val="4"/>
    <w:semiHidden/>
    <w:qFormat/>
    <w:uiPriority w:val="99"/>
    <w:rPr>
      <w:rFonts w:ascii="Tahoma" w:hAnsi="Tahoma" w:cs="Tahoma"/>
      <w:sz w:val="16"/>
      <w:szCs w:val="16"/>
      <w:lang w:val="tr-TR"/>
    </w:rPr>
  </w:style>
  <w:style w:type="paragraph" w:styleId="15">
    <w:name w:val="No Spacing"/>
    <w:qFormat/>
    <w:uiPriority w:val="1"/>
    <w:pPr>
      <w:jc w:val="both"/>
    </w:pPr>
    <w:rPr>
      <w:rFonts w:ascii="Times New Roman" w:hAnsi="Times New Roman" w:eastAsia="Calibri" w:cs="Times New Roman"/>
      <w:sz w:val="24"/>
      <w:szCs w:val="22"/>
      <w:lang w:val="tr-TR" w:eastAsia="en-US" w:bidi="ar-SA"/>
    </w:rPr>
  </w:style>
  <w:style w:type="paragraph" w:customStyle="1" w:styleId="16">
    <w:name w:val="Revision"/>
    <w:hidden/>
    <w:semiHidden/>
    <w:uiPriority w:val="99"/>
    <w:rPr>
      <w:rFonts w:ascii="Times New Roman" w:hAnsi="Times New Roman" w:eastAsia="Calibri" w:cs="Times New Roman"/>
      <w:sz w:val="24"/>
      <w:szCs w:val="22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b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bmp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4AEE51-3D4C-4264-B433-7E18F7B174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Company>SESRIC</Company>
  <Pages>1</Pages>
  <Words>249</Words>
  <Characters>1424</Characters>
  <Lines>11</Lines>
  <Paragraphs>3</Paragraphs>
  <TotalTime>108</TotalTime>
  <ScaleCrop>false</ScaleCrop>
  <LinksUpToDate>false</LinksUpToDate>
  <CharactersWithSpaces>1670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2019-05-21T11:51:00Z</dcterms:created>
  <dc:creator>Alia Sharify</dc:creator>
  <cp:lastModifiedBy>Ahmet B. Arpa</cp:lastModifiedBy>
  <cp:lastPrinted>2020-01-23T07:23:00Z</cp:lastPrinted>
  <dcterms:modified xsi:type="dcterms:W3CDTF">2020-09-25T13:46:12Z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