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OIC Tourism Capacity Building Programme (</w:t>
          </w:r>
          <w:r>
            <w:rPr>
              <w:rFonts w:hint="default"/>
              <w:lang w:val="en-US"/>
            </w:rPr>
            <w:t>Tourism-CaB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2F51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9F5390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358E7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417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A1B7F-1FD1-4DD2-B50D-A9AAA70395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2020-09-25T13:53:21Z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