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139" w:rsidRPr="000A6977" w:rsidRDefault="00E07CAA" w:rsidP="00C94738">
      <w:pPr>
        <w:pStyle w:val="Heading1"/>
        <w:spacing w:before="0"/>
        <w:jc w:val="center"/>
        <w:rPr>
          <w:rFonts w:ascii="Times New Roman" w:hAnsi="Times New Roman" w:cstheme="minorHAnsi"/>
          <w:color w:val="auto"/>
          <w:sz w:val="36"/>
          <w:szCs w:val="36"/>
          <w:lang w:val="fr-FR"/>
        </w:rPr>
      </w:pPr>
      <w:r w:rsidRPr="000A6977">
        <w:rPr>
          <w:rFonts w:ascii="Times New Roman" w:hAnsi="Times New Roman" w:cstheme="minorHAnsi"/>
          <w:color w:val="auto"/>
          <w:sz w:val="36"/>
          <w:szCs w:val="36"/>
          <w:lang w:val="fr-FR"/>
        </w:rPr>
        <w:t>QUESTIONNAIRE</w:t>
      </w:r>
      <w:r w:rsidR="003B6E18" w:rsidRPr="000A6977">
        <w:rPr>
          <w:rFonts w:ascii="Times New Roman" w:hAnsi="Times New Roman" w:cstheme="minorHAnsi"/>
          <w:color w:val="auto"/>
          <w:sz w:val="36"/>
          <w:szCs w:val="36"/>
          <w:lang w:val="fr-FR"/>
        </w:rPr>
        <w:t xml:space="preserve"> </w:t>
      </w:r>
      <w:r w:rsidR="00C94738" w:rsidRPr="000A6977">
        <w:rPr>
          <w:rFonts w:ascii="Times New Roman" w:hAnsi="Times New Roman" w:cstheme="minorHAnsi"/>
          <w:color w:val="auto"/>
          <w:sz w:val="36"/>
          <w:szCs w:val="36"/>
          <w:lang w:val="fr-FR"/>
        </w:rPr>
        <w:t>SUR</w:t>
      </w:r>
      <w:r w:rsidR="003B6E18" w:rsidRPr="000A6977">
        <w:rPr>
          <w:rFonts w:ascii="Times New Roman" w:hAnsi="Times New Roman" w:cstheme="minorHAnsi"/>
          <w:color w:val="auto"/>
          <w:sz w:val="36"/>
          <w:szCs w:val="36"/>
          <w:lang w:val="fr-FR"/>
        </w:rPr>
        <w:t xml:space="preserve"> </w:t>
      </w:r>
      <w:r w:rsidR="00C94738" w:rsidRPr="000A6977">
        <w:rPr>
          <w:rFonts w:ascii="Times New Roman" w:hAnsi="Times New Roman" w:cstheme="minorHAnsi"/>
          <w:color w:val="auto"/>
          <w:sz w:val="36"/>
          <w:szCs w:val="36"/>
          <w:lang w:val="fr-FR"/>
        </w:rPr>
        <w:t>L’</w:t>
      </w:r>
      <w:r w:rsidR="007601BF" w:rsidRPr="000A6977">
        <w:rPr>
          <w:rFonts w:ascii="Times New Roman" w:hAnsi="Times New Roman" w:cstheme="minorHAnsi"/>
          <w:color w:val="auto"/>
          <w:sz w:val="36"/>
          <w:szCs w:val="36"/>
          <w:lang w:val="fr-FR"/>
        </w:rPr>
        <w:t xml:space="preserve">IDENTIFICATION </w:t>
      </w:r>
      <w:r w:rsidR="00C94738" w:rsidRPr="000A6977">
        <w:rPr>
          <w:rFonts w:ascii="Times New Roman" w:hAnsi="Times New Roman" w:cstheme="minorHAnsi"/>
          <w:color w:val="auto"/>
          <w:sz w:val="36"/>
          <w:szCs w:val="36"/>
          <w:lang w:val="fr-FR"/>
        </w:rPr>
        <w:t>DES</w:t>
      </w:r>
      <w:r w:rsidR="007601BF" w:rsidRPr="000A6977">
        <w:rPr>
          <w:rFonts w:ascii="Times New Roman" w:hAnsi="Times New Roman" w:cstheme="minorHAnsi"/>
          <w:color w:val="auto"/>
          <w:sz w:val="36"/>
          <w:szCs w:val="36"/>
          <w:lang w:val="fr-FR"/>
        </w:rPr>
        <w:t xml:space="preserve"> </w:t>
      </w:r>
      <w:r w:rsidR="0065451D" w:rsidRPr="000A6977">
        <w:rPr>
          <w:rFonts w:ascii="Times New Roman" w:hAnsi="Times New Roman" w:cstheme="minorHAnsi"/>
          <w:color w:val="auto"/>
          <w:sz w:val="36"/>
          <w:szCs w:val="36"/>
          <w:lang w:val="fr-FR"/>
        </w:rPr>
        <w:t>THEMES</w:t>
      </w:r>
      <w:r w:rsidR="003B6E18" w:rsidRPr="000A6977">
        <w:rPr>
          <w:rFonts w:ascii="Times New Roman" w:hAnsi="Times New Roman" w:cstheme="minorHAnsi"/>
          <w:color w:val="auto"/>
          <w:sz w:val="36"/>
          <w:szCs w:val="36"/>
          <w:lang w:val="fr-FR"/>
        </w:rPr>
        <w:t xml:space="preserve"> </w:t>
      </w:r>
      <w:r w:rsidR="00C94738" w:rsidRPr="000A6977">
        <w:rPr>
          <w:rFonts w:ascii="Times New Roman" w:hAnsi="Times New Roman" w:cstheme="minorHAnsi"/>
          <w:color w:val="auto"/>
          <w:sz w:val="36"/>
          <w:szCs w:val="36"/>
          <w:lang w:val="fr-FR"/>
        </w:rPr>
        <w:t>DE LA SIXIEME</w:t>
      </w:r>
      <w:r w:rsidR="003B6E18" w:rsidRPr="000A6977">
        <w:rPr>
          <w:rFonts w:ascii="Times New Roman" w:hAnsi="Times New Roman" w:cstheme="minorHAnsi"/>
          <w:color w:val="auto"/>
          <w:sz w:val="36"/>
          <w:szCs w:val="36"/>
          <w:lang w:val="fr-FR"/>
        </w:rPr>
        <w:t xml:space="preserve"> </w:t>
      </w:r>
      <w:r w:rsidRPr="000A6977">
        <w:rPr>
          <w:rFonts w:ascii="Times New Roman" w:hAnsi="Times New Roman" w:cstheme="minorHAnsi"/>
          <w:color w:val="auto"/>
          <w:sz w:val="36"/>
          <w:szCs w:val="36"/>
          <w:lang w:val="fr-FR"/>
        </w:rPr>
        <w:t>SESSION</w:t>
      </w:r>
      <w:r w:rsidR="003B6E18" w:rsidRPr="000A6977">
        <w:rPr>
          <w:rFonts w:ascii="Times New Roman" w:hAnsi="Times New Roman" w:cstheme="minorHAnsi"/>
          <w:color w:val="auto"/>
          <w:sz w:val="36"/>
          <w:szCs w:val="36"/>
          <w:lang w:val="fr-FR"/>
        </w:rPr>
        <w:t xml:space="preserve"> </w:t>
      </w:r>
      <w:r w:rsidR="00C94738" w:rsidRPr="000A6977">
        <w:rPr>
          <w:rFonts w:ascii="Times New Roman" w:hAnsi="Times New Roman" w:cstheme="minorHAnsi"/>
          <w:color w:val="auto"/>
          <w:sz w:val="36"/>
          <w:szCs w:val="36"/>
          <w:lang w:val="fr-FR"/>
        </w:rPr>
        <w:t>DE L’O</w:t>
      </w:r>
      <w:r w:rsidRPr="000A6977">
        <w:rPr>
          <w:rFonts w:ascii="Times New Roman" w:hAnsi="Times New Roman" w:cstheme="minorHAnsi"/>
          <w:color w:val="auto"/>
          <w:sz w:val="36"/>
          <w:szCs w:val="36"/>
          <w:lang w:val="fr-FR"/>
        </w:rPr>
        <w:t>C</w:t>
      </w:r>
      <w:r w:rsidR="00C94738" w:rsidRPr="000A6977">
        <w:rPr>
          <w:rFonts w:ascii="Times New Roman" w:hAnsi="Times New Roman" w:cstheme="minorHAnsi"/>
          <w:color w:val="auto"/>
          <w:sz w:val="36"/>
          <w:szCs w:val="36"/>
          <w:lang w:val="fr-FR"/>
        </w:rPr>
        <w:t>I</w:t>
      </w:r>
      <w:r w:rsidRPr="000A6977">
        <w:rPr>
          <w:rFonts w:ascii="Times New Roman" w:hAnsi="Times New Roman" w:cstheme="minorHAnsi"/>
          <w:color w:val="auto"/>
          <w:sz w:val="36"/>
          <w:szCs w:val="36"/>
          <w:lang w:val="fr-FR"/>
        </w:rPr>
        <w:t>-</w:t>
      </w:r>
      <w:r w:rsidR="00C94738" w:rsidRPr="000A6977">
        <w:rPr>
          <w:rFonts w:ascii="Times New Roman" w:hAnsi="Times New Roman" w:cstheme="minorHAnsi"/>
          <w:color w:val="auto"/>
          <w:sz w:val="36"/>
          <w:szCs w:val="36"/>
          <w:lang w:val="fr-FR"/>
        </w:rPr>
        <w:t>COM</w:t>
      </w:r>
      <w:r w:rsidRPr="000A6977">
        <w:rPr>
          <w:rFonts w:ascii="Times New Roman" w:hAnsi="Times New Roman" w:cstheme="minorHAnsi"/>
          <w:color w:val="auto"/>
          <w:sz w:val="36"/>
          <w:szCs w:val="36"/>
          <w:lang w:val="fr-FR"/>
        </w:rPr>
        <w:t>STAT</w:t>
      </w:r>
    </w:p>
    <w:p w:rsidR="00260255" w:rsidRPr="000A6977" w:rsidRDefault="00260255" w:rsidP="00260255">
      <w:pPr>
        <w:rPr>
          <w:rFonts w:ascii="Times New Roman" w:hAnsi="Times New Roman"/>
          <w:sz w:val="24"/>
          <w:szCs w:val="6"/>
          <w:lang w:val="fr-FR"/>
        </w:rPr>
      </w:pPr>
    </w:p>
    <w:p w:rsidR="00260255" w:rsidRPr="000A6977" w:rsidRDefault="00C94738" w:rsidP="004658BE">
      <w:pPr>
        <w:spacing w:after="0" w:line="240" w:lineRule="auto"/>
        <w:jc w:val="center"/>
        <w:rPr>
          <w:rFonts w:ascii="Times New Roman" w:hAnsi="Times New Roman" w:cstheme="minorHAnsi"/>
          <w:b/>
          <w:sz w:val="24"/>
          <w:szCs w:val="24"/>
          <w:lang w:val="fr-FR"/>
        </w:rPr>
      </w:pPr>
      <w:r w:rsidRPr="000A6977">
        <w:rPr>
          <w:rFonts w:ascii="Times New Roman" w:hAnsi="Times New Roman" w:cstheme="minorHAnsi"/>
          <w:b/>
          <w:sz w:val="24"/>
          <w:szCs w:val="24"/>
          <w:lang w:val="fr-FR"/>
        </w:rPr>
        <w:t>Merci d’envoyer le questionnaire rempli au secrétariat de l’OCI-</w:t>
      </w:r>
      <w:proofErr w:type="spellStart"/>
      <w:r w:rsidRPr="000A6977">
        <w:rPr>
          <w:rFonts w:ascii="Times New Roman" w:hAnsi="Times New Roman" w:cstheme="minorHAnsi"/>
          <w:b/>
          <w:sz w:val="24"/>
          <w:szCs w:val="24"/>
          <w:lang w:val="fr-FR"/>
        </w:rPr>
        <w:t>ComStat</w:t>
      </w:r>
      <w:proofErr w:type="spellEnd"/>
      <w:r w:rsidRPr="000A6977">
        <w:rPr>
          <w:rFonts w:ascii="Times New Roman" w:hAnsi="Times New Roman" w:cstheme="minorHAnsi"/>
          <w:b/>
          <w:sz w:val="24"/>
          <w:szCs w:val="24"/>
          <w:lang w:val="fr-FR"/>
        </w:rPr>
        <w:t xml:space="preserve"> par courrier électronique </w:t>
      </w:r>
      <w:r w:rsidR="00260255" w:rsidRPr="000A6977">
        <w:rPr>
          <w:rFonts w:ascii="Times New Roman" w:hAnsi="Times New Roman" w:cstheme="minorHAnsi"/>
          <w:b/>
          <w:sz w:val="24"/>
          <w:szCs w:val="24"/>
          <w:lang w:val="fr-FR"/>
        </w:rPr>
        <w:t>(</w:t>
      </w:r>
      <w:hyperlink r:id="rId9" w:history="1">
        <w:r w:rsidR="00260255" w:rsidRPr="000A6977">
          <w:rPr>
            <w:rStyle w:val="Hyperlink"/>
            <w:rFonts w:ascii="Times New Roman" w:hAnsi="Times New Roman" w:cstheme="minorHAnsi"/>
            <w:b/>
            <w:color w:val="auto"/>
            <w:sz w:val="24"/>
            <w:szCs w:val="24"/>
            <w:lang w:val="fr-FR"/>
          </w:rPr>
          <w:t>secretariat@oicstatcom.org</w:t>
        </w:r>
      </w:hyperlink>
      <w:r w:rsidR="00260255" w:rsidRPr="000A6977">
        <w:rPr>
          <w:rFonts w:ascii="Times New Roman" w:hAnsi="Times New Roman" w:cstheme="minorHAnsi"/>
          <w:b/>
          <w:sz w:val="24"/>
          <w:szCs w:val="24"/>
          <w:lang w:val="fr-FR"/>
        </w:rPr>
        <w:t>)</w:t>
      </w:r>
      <w:r w:rsidR="003B6E18" w:rsidRPr="000A6977">
        <w:rPr>
          <w:rFonts w:ascii="Times New Roman" w:hAnsi="Times New Roman" w:cstheme="minorHAnsi"/>
          <w:b/>
          <w:sz w:val="24"/>
          <w:szCs w:val="24"/>
          <w:lang w:val="fr-FR"/>
        </w:rPr>
        <w:t xml:space="preserve"> </w:t>
      </w:r>
      <w:r w:rsidRPr="000A6977">
        <w:rPr>
          <w:rFonts w:ascii="Times New Roman" w:hAnsi="Times New Roman" w:cstheme="minorHAnsi"/>
          <w:b/>
          <w:sz w:val="24"/>
          <w:szCs w:val="24"/>
          <w:lang w:val="fr-FR"/>
        </w:rPr>
        <w:t xml:space="preserve">au plus tard le </w:t>
      </w:r>
      <w:r w:rsidR="004658BE">
        <w:rPr>
          <w:rFonts w:ascii="Times New Roman" w:hAnsi="Times New Roman" w:cstheme="minorHAnsi"/>
          <w:b/>
          <w:sz w:val="24"/>
          <w:szCs w:val="24"/>
          <w:lang w:val="fr-FR"/>
        </w:rPr>
        <w:t>29</w:t>
      </w:r>
      <w:r w:rsidR="003B6E18" w:rsidRPr="000A6977">
        <w:rPr>
          <w:rFonts w:ascii="Times New Roman" w:hAnsi="Times New Roman" w:cstheme="minorHAnsi"/>
          <w:b/>
          <w:sz w:val="24"/>
          <w:szCs w:val="24"/>
          <w:lang w:val="fr-FR"/>
        </w:rPr>
        <w:t xml:space="preserve"> </w:t>
      </w:r>
      <w:r w:rsidR="004658BE">
        <w:rPr>
          <w:rFonts w:ascii="Times New Roman" w:hAnsi="Times New Roman" w:cstheme="minorHAnsi"/>
          <w:b/>
          <w:sz w:val="24"/>
          <w:szCs w:val="24"/>
          <w:lang w:val="fr-FR"/>
        </w:rPr>
        <w:t>février</w:t>
      </w:r>
      <w:r w:rsidR="003B6E18" w:rsidRPr="000A6977">
        <w:rPr>
          <w:rFonts w:ascii="Times New Roman" w:hAnsi="Times New Roman" w:cstheme="minorHAnsi"/>
          <w:b/>
          <w:sz w:val="24"/>
          <w:szCs w:val="24"/>
          <w:lang w:val="fr-FR"/>
        </w:rPr>
        <w:t xml:space="preserve"> </w:t>
      </w:r>
      <w:r w:rsidR="00260255" w:rsidRPr="000A6977">
        <w:rPr>
          <w:rFonts w:ascii="Times New Roman" w:hAnsi="Times New Roman" w:cstheme="minorHAnsi"/>
          <w:b/>
          <w:sz w:val="24"/>
          <w:szCs w:val="24"/>
          <w:lang w:val="fr-FR"/>
        </w:rPr>
        <w:t>201</w:t>
      </w:r>
      <w:r w:rsidR="0076096E" w:rsidRPr="000A6977">
        <w:rPr>
          <w:rFonts w:ascii="Times New Roman" w:hAnsi="Times New Roman" w:cstheme="minorHAnsi"/>
          <w:b/>
          <w:sz w:val="24"/>
          <w:szCs w:val="24"/>
          <w:lang w:val="fr-FR"/>
        </w:rPr>
        <w:t>6</w:t>
      </w:r>
      <w:r w:rsidR="00260255" w:rsidRPr="000A6977">
        <w:rPr>
          <w:rFonts w:ascii="Times New Roman" w:hAnsi="Times New Roman" w:cstheme="minorHAnsi"/>
          <w:b/>
          <w:sz w:val="24"/>
          <w:szCs w:val="24"/>
          <w:lang w:val="fr-FR"/>
        </w:rPr>
        <w:t>.</w:t>
      </w:r>
    </w:p>
    <w:p w:rsidR="00076280" w:rsidRPr="000A6977" w:rsidRDefault="00076280" w:rsidP="0065451D">
      <w:pPr>
        <w:pStyle w:val="NoSpacing"/>
        <w:rPr>
          <w:rFonts w:ascii="Times New Roman" w:hAnsi="Times New Roman" w:cstheme="minorHAnsi"/>
          <w:sz w:val="24"/>
          <w:lang w:val="fr-FR"/>
        </w:rPr>
      </w:pPr>
    </w:p>
    <w:p w:rsidR="00076280" w:rsidRPr="000A6977" w:rsidRDefault="00076280" w:rsidP="0065451D">
      <w:pPr>
        <w:pStyle w:val="NoSpacing"/>
        <w:rPr>
          <w:rFonts w:ascii="Times New Roman" w:hAnsi="Times New Roman" w:cstheme="minorHAnsi"/>
          <w:sz w:val="24"/>
          <w:lang w:val="fr-FR"/>
        </w:rPr>
      </w:pPr>
    </w:p>
    <w:p w:rsidR="0006066F" w:rsidRPr="000A6977" w:rsidRDefault="0006066F" w:rsidP="0065451D">
      <w:pPr>
        <w:pStyle w:val="NoSpacing"/>
        <w:rPr>
          <w:rFonts w:ascii="Times New Roman" w:hAnsi="Times New Roman" w:cstheme="minorHAnsi"/>
          <w:sz w:val="24"/>
          <w:lang w:val="fr-FR"/>
        </w:rPr>
      </w:pPr>
    </w:p>
    <w:p w:rsidR="00EA4A4D" w:rsidRPr="000A6977" w:rsidRDefault="00513631" w:rsidP="00513631">
      <w:pPr>
        <w:pStyle w:val="ListParagraph"/>
        <w:numPr>
          <w:ilvl w:val="0"/>
          <w:numId w:val="2"/>
        </w:numPr>
        <w:ind w:left="284" w:hanging="284"/>
        <w:rPr>
          <w:rFonts w:ascii="Times New Roman" w:hAnsi="Times New Roman" w:cstheme="minorHAnsi"/>
          <w:b/>
          <w:sz w:val="24"/>
          <w:szCs w:val="24"/>
          <w:lang w:val="fr-FR"/>
        </w:rPr>
      </w:pPr>
      <w:r w:rsidRPr="000A6977">
        <w:rPr>
          <w:rFonts w:ascii="Times New Roman" w:hAnsi="Times New Roman" w:cstheme="minorHAnsi"/>
          <w:b/>
          <w:sz w:val="24"/>
          <w:szCs w:val="24"/>
          <w:lang w:val="fr-FR"/>
        </w:rPr>
        <w:t xml:space="preserve">Prière de nous indiquer les coordonnées les plus récentes de votre </w:t>
      </w:r>
      <w:r w:rsidR="00EA4A4D" w:rsidRPr="000A6977">
        <w:rPr>
          <w:rFonts w:ascii="Times New Roman" w:hAnsi="Times New Roman" w:cstheme="minorHAnsi"/>
          <w:b/>
          <w:sz w:val="24"/>
          <w:szCs w:val="24"/>
          <w:lang w:val="fr-FR"/>
        </w:rPr>
        <w:t>institution:</w:t>
      </w:r>
    </w:p>
    <w:tbl>
      <w:tblPr>
        <w:tblStyle w:val="TableGrid"/>
        <w:tblW w:w="5000" w:type="pct"/>
        <w:tblLayout w:type="fixed"/>
        <w:tblLook w:val="04A0" w:firstRow="1" w:lastRow="0" w:firstColumn="1" w:lastColumn="0" w:noHBand="0" w:noVBand="1"/>
      </w:tblPr>
      <w:tblGrid>
        <w:gridCol w:w="2110"/>
        <w:gridCol w:w="1133"/>
        <w:gridCol w:w="1131"/>
        <w:gridCol w:w="954"/>
        <w:gridCol w:w="1025"/>
        <w:gridCol w:w="1315"/>
        <w:gridCol w:w="2186"/>
      </w:tblGrid>
      <w:tr w:rsidR="00C12029" w:rsidRPr="000A6977" w:rsidTr="000A6977">
        <w:trPr>
          <w:trHeight w:val="567"/>
        </w:trPr>
        <w:tc>
          <w:tcPr>
            <w:tcW w:w="1071" w:type="pct"/>
            <w:shd w:val="clear" w:color="auto" w:fill="D3E5F6" w:themeFill="accent2" w:themeFillTint="33"/>
            <w:vAlign w:val="center"/>
          </w:tcPr>
          <w:p w:rsidR="00EA4A4D" w:rsidRPr="000A6977" w:rsidRDefault="00513631" w:rsidP="00326B34">
            <w:pPr>
              <w:rPr>
                <w:rFonts w:ascii="Times New Roman" w:hAnsi="Times New Roman" w:cstheme="minorHAnsi"/>
                <w:b/>
                <w:i/>
                <w:iCs/>
                <w:sz w:val="24"/>
                <w:szCs w:val="24"/>
                <w:lang w:val="fr-FR"/>
              </w:rPr>
            </w:pPr>
            <w:r w:rsidRPr="000A6977">
              <w:rPr>
                <w:rFonts w:ascii="Times New Roman" w:hAnsi="Times New Roman" w:cstheme="minorHAnsi"/>
                <w:b/>
                <w:i/>
                <w:iCs/>
                <w:sz w:val="24"/>
                <w:szCs w:val="24"/>
                <w:lang w:val="fr-FR"/>
              </w:rPr>
              <w:t>Pays</w:t>
            </w:r>
          </w:p>
        </w:tc>
        <w:tc>
          <w:tcPr>
            <w:tcW w:w="3929" w:type="pct"/>
            <w:gridSpan w:val="6"/>
            <w:shd w:val="clear" w:color="auto" w:fill="D3E5F6" w:themeFill="accent2" w:themeFillTint="33"/>
            <w:vAlign w:val="center"/>
          </w:tcPr>
          <w:p w:rsidR="006802BF" w:rsidRPr="000A6977" w:rsidRDefault="006802BF" w:rsidP="00326B34">
            <w:pPr>
              <w:rPr>
                <w:rFonts w:ascii="Times New Roman" w:hAnsi="Times New Roman" w:cstheme="minorHAnsi"/>
                <w:sz w:val="24"/>
                <w:szCs w:val="24"/>
                <w:lang w:val="fr-FR"/>
              </w:rPr>
            </w:pPr>
          </w:p>
        </w:tc>
      </w:tr>
      <w:tr w:rsidR="00C12029" w:rsidRPr="000A6977" w:rsidTr="000A6977">
        <w:trPr>
          <w:trHeight w:val="567"/>
        </w:trPr>
        <w:tc>
          <w:tcPr>
            <w:tcW w:w="1071" w:type="pct"/>
            <w:shd w:val="clear" w:color="auto" w:fill="D3E5F6" w:themeFill="accent2" w:themeFillTint="33"/>
            <w:vAlign w:val="center"/>
          </w:tcPr>
          <w:p w:rsidR="00EA4A4D" w:rsidRPr="000A6977" w:rsidRDefault="00513631" w:rsidP="00326B34">
            <w:pPr>
              <w:rPr>
                <w:rFonts w:ascii="Times New Roman" w:hAnsi="Times New Roman" w:cstheme="minorHAnsi"/>
                <w:b/>
                <w:i/>
                <w:iCs/>
                <w:sz w:val="24"/>
                <w:szCs w:val="24"/>
                <w:lang w:val="fr-FR"/>
              </w:rPr>
            </w:pPr>
            <w:r w:rsidRPr="000A6977">
              <w:rPr>
                <w:rFonts w:ascii="Times New Roman" w:hAnsi="Times New Roman" w:cstheme="minorHAnsi"/>
                <w:b/>
                <w:i/>
                <w:iCs/>
                <w:sz w:val="24"/>
                <w:szCs w:val="24"/>
                <w:lang w:val="fr-FR"/>
              </w:rPr>
              <w:t xml:space="preserve">Nom de l’institution </w:t>
            </w:r>
          </w:p>
        </w:tc>
        <w:tc>
          <w:tcPr>
            <w:tcW w:w="3929" w:type="pct"/>
            <w:gridSpan w:val="6"/>
            <w:shd w:val="clear" w:color="auto" w:fill="D3E5F6" w:themeFill="accent2" w:themeFillTint="33"/>
            <w:vAlign w:val="center"/>
          </w:tcPr>
          <w:p w:rsidR="006802BF" w:rsidRPr="000A6977" w:rsidRDefault="006802BF" w:rsidP="00326B34">
            <w:pPr>
              <w:rPr>
                <w:rFonts w:ascii="Times New Roman" w:hAnsi="Times New Roman" w:cstheme="minorHAnsi"/>
                <w:sz w:val="24"/>
                <w:szCs w:val="24"/>
                <w:lang w:val="fr-FR"/>
              </w:rPr>
            </w:pPr>
          </w:p>
        </w:tc>
      </w:tr>
      <w:tr w:rsidR="00C12029" w:rsidRPr="004658BE" w:rsidTr="000A6977">
        <w:trPr>
          <w:trHeight w:val="567"/>
        </w:trPr>
        <w:tc>
          <w:tcPr>
            <w:tcW w:w="1071" w:type="pct"/>
            <w:shd w:val="clear" w:color="auto" w:fill="D3E5F6" w:themeFill="accent2" w:themeFillTint="33"/>
            <w:vAlign w:val="center"/>
          </w:tcPr>
          <w:p w:rsidR="00EA4A4D" w:rsidRPr="000A6977" w:rsidRDefault="00513631" w:rsidP="00326B34">
            <w:pPr>
              <w:rPr>
                <w:rFonts w:ascii="Times New Roman" w:hAnsi="Times New Roman" w:cstheme="minorHAnsi"/>
                <w:b/>
                <w:i/>
                <w:iCs/>
                <w:sz w:val="24"/>
                <w:szCs w:val="24"/>
                <w:lang w:val="fr-FR"/>
              </w:rPr>
            </w:pPr>
            <w:r w:rsidRPr="000A6977">
              <w:rPr>
                <w:rFonts w:ascii="Times New Roman" w:hAnsi="Times New Roman" w:cstheme="minorHAnsi"/>
                <w:b/>
                <w:i/>
                <w:iCs/>
                <w:sz w:val="24"/>
                <w:szCs w:val="24"/>
                <w:lang w:val="fr-FR"/>
              </w:rPr>
              <w:t>Nom du chef de l’institution</w:t>
            </w:r>
            <w:r w:rsidR="003B6E18" w:rsidRPr="000A6977">
              <w:rPr>
                <w:rFonts w:ascii="Times New Roman" w:hAnsi="Times New Roman" w:cstheme="minorHAnsi"/>
                <w:b/>
                <w:i/>
                <w:iCs/>
                <w:sz w:val="24"/>
                <w:szCs w:val="24"/>
                <w:lang w:val="fr-FR"/>
              </w:rPr>
              <w:t xml:space="preserve"> </w:t>
            </w:r>
          </w:p>
        </w:tc>
        <w:tc>
          <w:tcPr>
            <w:tcW w:w="3929" w:type="pct"/>
            <w:gridSpan w:val="6"/>
            <w:shd w:val="clear" w:color="auto" w:fill="D3E5F6" w:themeFill="accent2" w:themeFillTint="33"/>
            <w:vAlign w:val="center"/>
          </w:tcPr>
          <w:p w:rsidR="006802BF" w:rsidRPr="000A6977" w:rsidRDefault="006802BF" w:rsidP="00326B34">
            <w:pPr>
              <w:rPr>
                <w:rFonts w:ascii="Times New Roman" w:hAnsi="Times New Roman" w:cstheme="minorHAnsi"/>
                <w:sz w:val="24"/>
                <w:szCs w:val="24"/>
                <w:lang w:val="fr-FR"/>
              </w:rPr>
            </w:pPr>
          </w:p>
        </w:tc>
      </w:tr>
      <w:tr w:rsidR="0006066F" w:rsidRPr="000A6977" w:rsidTr="000A6977">
        <w:trPr>
          <w:trHeight w:val="567"/>
        </w:trPr>
        <w:tc>
          <w:tcPr>
            <w:tcW w:w="1071" w:type="pct"/>
            <w:vAlign w:val="center"/>
          </w:tcPr>
          <w:p w:rsidR="00260255" w:rsidRPr="000A6977" w:rsidRDefault="000A6977" w:rsidP="00326B34">
            <w:pPr>
              <w:rPr>
                <w:rFonts w:ascii="Times New Roman" w:hAnsi="Times New Roman" w:cstheme="minorHAnsi"/>
                <w:b/>
                <w:i/>
                <w:iCs/>
                <w:sz w:val="24"/>
                <w:szCs w:val="24"/>
                <w:lang w:val="fr-FR"/>
              </w:rPr>
            </w:pPr>
            <w:r>
              <w:rPr>
                <w:rFonts w:ascii="Times New Roman" w:hAnsi="Times New Roman" w:cstheme="minorHAnsi"/>
                <w:b/>
                <w:i/>
                <w:iCs/>
                <w:sz w:val="24"/>
                <w:szCs w:val="24"/>
                <w:lang w:val="fr-FR"/>
              </w:rPr>
              <w:t xml:space="preserve">Titre Officiel </w:t>
            </w:r>
          </w:p>
        </w:tc>
        <w:tc>
          <w:tcPr>
            <w:tcW w:w="3929" w:type="pct"/>
            <w:gridSpan w:val="6"/>
            <w:vAlign w:val="center"/>
          </w:tcPr>
          <w:p w:rsidR="006802BF" w:rsidRPr="000A6977" w:rsidRDefault="006802BF" w:rsidP="00326B34">
            <w:pPr>
              <w:rPr>
                <w:rFonts w:ascii="Times New Roman" w:hAnsi="Times New Roman" w:cstheme="minorHAnsi"/>
                <w:sz w:val="24"/>
                <w:szCs w:val="24"/>
                <w:lang w:val="fr-FR"/>
              </w:rPr>
            </w:pPr>
          </w:p>
        </w:tc>
      </w:tr>
      <w:tr w:rsidR="0006066F" w:rsidRPr="000A6977" w:rsidTr="000A6977">
        <w:trPr>
          <w:trHeight w:val="567"/>
        </w:trPr>
        <w:tc>
          <w:tcPr>
            <w:tcW w:w="1071" w:type="pct"/>
            <w:vAlign w:val="center"/>
          </w:tcPr>
          <w:p w:rsidR="00C41516" w:rsidRPr="000A6977" w:rsidRDefault="00C41516" w:rsidP="00326B34">
            <w:pPr>
              <w:rPr>
                <w:rFonts w:ascii="Times New Roman" w:hAnsi="Times New Roman" w:cstheme="minorHAnsi"/>
                <w:b/>
                <w:i/>
                <w:iCs/>
                <w:sz w:val="24"/>
                <w:szCs w:val="24"/>
                <w:lang w:val="fr-FR"/>
              </w:rPr>
            </w:pPr>
            <w:r w:rsidRPr="000A6977">
              <w:rPr>
                <w:rFonts w:ascii="Times New Roman" w:hAnsi="Times New Roman" w:cstheme="minorHAnsi"/>
                <w:b/>
                <w:i/>
                <w:iCs/>
                <w:sz w:val="24"/>
                <w:szCs w:val="24"/>
                <w:lang w:val="fr-FR"/>
              </w:rPr>
              <w:t>Email</w:t>
            </w:r>
          </w:p>
        </w:tc>
        <w:tc>
          <w:tcPr>
            <w:tcW w:w="3929" w:type="pct"/>
            <w:gridSpan w:val="6"/>
            <w:vAlign w:val="center"/>
          </w:tcPr>
          <w:p w:rsidR="006802BF" w:rsidRPr="000A6977" w:rsidRDefault="006802BF" w:rsidP="00326B34">
            <w:pPr>
              <w:rPr>
                <w:rFonts w:ascii="Times New Roman" w:hAnsi="Times New Roman" w:cstheme="minorHAnsi"/>
                <w:sz w:val="24"/>
                <w:szCs w:val="24"/>
                <w:lang w:val="fr-FR"/>
              </w:rPr>
            </w:pPr>
          </w:p>
        </w:tc>
      </w:tr>
      <w:tr w:rsidR="00337DF4" w:rsidRPr="000A6977" w:rsidTr="000A6977">
        <w:trPr>
          <w:trHeight w:val="567"/>
        </w:trPr>
        <w:tc>
          <w:tcPr>
            <w:tcW w:w="1071" w:type="pct"/>
            <w:vAlign w:val="center"/>
          </w:tcPr>
          <w:p w:rsidR="00C41516" w:rsidRPr="000A6977" w:rsidRDefault="000A6977" w:rsidP="00326B34">
            <w:pPr>
              <w:rPr>
                <w:rFonts w:ascii="Times New Roman" w:hAnsi="Times New Roman" w:cstheme="minorHAnsi"/>
                <w:b/>
                <w:i/>
                <w:iCs/>
                <w:sz w:val="24"/>
                <w:szCs w:val="24"/>
                <w:lang w:val="fr-FR"/>
              </w:rPr>
            </w:pPr>
            <w:r w:rsidRPr="000A6977">
              <w:rPr>
                <w:rFonts w:ascii="Times New Roman" w:hAnsi="Times New Roman" w:cstheme="minorHAnsi"/>
                <w:b/>
                <w:i/>
                <w:iCs/>
                <w:sz w:val="24"/>
                <w:szCs w:val="24"/>
                <w:lang w:val="fr-FR"/>
              </w:rPr>
              <w:t>Téléphone</w:t>
            </w:r>
          </w:p>
        </w:tc>
        <w:tc>
          <w:tcPr>
            <w:tcW w:w="575" w:type="pct"/>
            <w:vAlign w:val="center"/>
          </w:tcPr>
          <w:p w:rsidR="00C41516" w:rsidRPr="000A6977" w:rsidRDefault="000A6977" w:rsidP="00326B34">
            <w:pPr>
              <w:rPr>
                <w:rFonts w:ascii="Times New Roman" w:hAnsi="Times New Roman" w:cstheme="minorHAnsi"/>
                <w:i/>
                <w:sz w:val="24"/>
                <w:szCs w:val="20"/>
                <w:lang w:val="fr-FR"/>
              </w:rPr>
            </w:pPr>
            <w:r w:rsidRPr="000A6977">
              <w:rPr>
                <w:rFonts w:ascii="Times New Roman" w:hAnsi="Times New Roman" w:cstheme="minorHAnsi"/>
                <w:i/>
                <w:sz w:val="24"/>
                <w:szCs w:val="20"/>
                <w:lang w:val="fr-FR"/>
              </w:rPr>
              <w:t>Pays Code</w:t>
            </w:r>
          </w:p>
        </w:tc>
        <w:tc>
          <w:tcPr>
            <w:tcW w:w="574" w:type="pct"/>
            <w:vAlign w:val="center"/>
          </w:tcPr>
          <w:p w:rsidR="00C41516" w:rsidRPr="000A6977" w:rsidRDefault="00C41516" w:rsidP="00326B34">
            <w:pPr>
              <w:rPr>
                <w:rFonts w:ascii="Times New Roman" w:hAnsi="Times New Roman" w:cstheme="minorHAnsi"/>
                <w:i/>
                <w:sz w:val="24"/>
                <w:szCs w:val="20"/>
                <w:lang w:val="fr-FR"/>
              </w:rPr>
            </w:pPr>
          </w:p>
        </w:tc>
        <w:tc>
          <w:tcPr>
            <w:tcW w:w="484" w:type="pct"/>
            <w:vAlign w:val="center"/>
          </w:tcPr>
          <w:p w:rsidR="00C41516" w:rsidRPr="000A6977" w:rsidRDefault="000A6977" w:rsidP="00326B34">
            <w:pPr>
              <w:rPr>
                <w:rFonts w:ascii="Times New Roman" w:hAnsi="Times New Roman" w:cstheme="minorHAnsi"/>
                <w:i/>
                <w:sz w:val="24"/>
                <w:szCs w:val="20"/>
                <w:lang w:val="fr-FR"/>
              </w:rPr>
            </w:pPr>
            <w:r w:rsidRPr="000A6977">
              <w:rPr>
                <w:rFonts w:ascii="Times New Roman" w:hAnsi="Times New Roman" w:cstheme="minorHAnsi"/>
                <w:i/>
                <w:sz w:val="24"/>
                <w:szCs w:val="20"/>
                <w:lang w:val="fr-FR"/>
              </w:rPr>
              <w:t>Région Code</w:t>
            </w:r>
          </w:p>
        </w:tc>
        <w:tc>
          <w:tcPr>
            <w:tcW w:w="520" w:type="pct"/>
            <w:vAlign w:val="center"/>
          </w:tcPr>
          <w:p w:rsidR="00C41516" w:rsidRPr="000A6977" w:rsidRDefault="00C41516" w:rsidP="00326B34">
            <w:pPr>
              <w:rPr>
                <w:rFonts w:ascii="Times New Roman" w:hAnsi="Times New Roman" w:cstheme="minorHAnsi"/>
                <w:i/>
                <w:sz w:val="24"/>
                <w:szCs w:val="20"/>
                <w:lang w:val="fr-FR"/>
              </w:rPr>
            </w:pPr>
          </w:p>
        </w:tc>
        <w:tc>
          <w:tcPr>
            <w:tcW w:w="667" w:type="pct"/>
            <w:vAlign w:val="center"/>
          </w:tcPr>
          <w:p w:rsidR="00C41516" w:rsidRPr="000A6977" w:rsidRDefault="000A6977" w:rsidP="00326B34">
            <w:pPr>
              <w:rPr>
                <w:rFonts w:ascii="Times New Roman" w:hAnsi="Times New Roman" w:cstheme="minorHAnsi"/>
                <w:i/>
                <w:sz w:val="24"/>
                <w:szCs w:val="20"/>
                <w:lang w:val="fr-FR"/>
              </w:rPr>
            </w:pPr>
            <w:r w:rsidRPr="000A6977">
              <w:rPr>
                <w:rFonts w:ascii="Times New Roman" w:hAnsi="Times New Roman" w:cstheme="minorHAnsi"/>
                <w:i/>
                <w:sz w:val="24"/>
                <w:szCs w:val="20"/>
                <w:lang w:val="fr-FR"/>
              </w:rPr>
              <w:t>Numéro de Téléphone</w:t>
            </w:r>
          </w:p>
        </w:tc>
        <w:tc>
          <w:tcPr>
            <w:tcW w:w="1109" w:type="pct"/>
            <w:vAlign w:val="center"/>
          </w:tcPr>
          <w:p w:rsidR="00C41516" w:rsidRPr="000A6977" w:rsidRDefault="00C41516" w:rsidP="00326B34">
            <w:pPr>
              <w:rPr>
                <w:rFonts w:ascii="Times New Roman" w:hAnsi="Times New Roman" w:cstheme="minorHAnsi"/>
                <w:sz w:val="24"/>
                <w:szCs w:val="24"/>
                <w:lang w:val="fr-FR"/>
              </w:rPr>
            </w:pPr>
          </w:p>
        </w:tc>
      </w:tr>
      <w:tr w:rsidR="00337DF4" w:rsidRPr="000A6977" w:rsidTr="000A6977">
        <w:trPr>
          <w:trHeight w:val="567"/>
        </w:trPr>
        <w:tc>
          <w:tcPr>
            <w:tcW w:w="1071" w:type="pct"/>
            <w:vAlign w:val="center"/>
          </w:tcPr>
          <w:p w:rsidR="0076595D" w:rsidRPr="000A6977" w:rsidRDefault="0076595D" w:rsidP="00326B34">
            <w:pPr>
              <w:rPr>
                <w:rFonts w:ascii="Times New Roman" w:hAnsi="Times New Roman" w:cstheme="minorHAnsi"/>
                <w:b/>
                <w:i/>
                <w:iCs/>
                <w:sz w:val="24"/>
                <w:szCs w:val="24"/>
                <w:lang w:val="fr-FR"/>
              </w:rPr>
            </w:pPr>
            <w:r w:rsidRPr="000A6977">
              <w:rPr>
                <w:rFonts w:ascii="Times New Roman" w:hAnsi="Times New Roman" w:cstheme="minorHAnsi"/>
                <w:b/>
                <w:i/>
                <w:iCs/>
                <w:sz w:val="24"/>
                <w:szCs w:val="24"/>
                <w:lang w:val="fr-FR"/>
              </w:rPr>
              <w:t>Fax</w:t>
            </w:r>
          </w:p>
        </w:tc>
        <w:tc>
          <w:tcPr>
            <w:tcW w:w="575" w:type="pct"/>
            <w:vAlign w:val="center"/>
          </w:tcPr>
          <w:p w:rsidR="0076595D" w:rsidRPr="000A6977" w:rsidRDefault="000A6977" w:rsidP="00326B34">
            <w:pPr>
              <w:rPr>
                <w:rFonts w:ascii="Times New Roman" w:hAnsi="Times New Roman" w:cstheme="minorHAnsi"/>
                <w:i/>
                <w:sz w:val="24"/>
                <w:szCs w:val="20"/>
                <w:lang w:val="fr-FR"/>
              </w:rPr>
            </w:pPr>
            <w:r w:rsidRPr="000A6977">
              <w:rPr>
                <w:rFonts w:ascii="Times New Roman" w:hAnsi="Times New Roman" w:cstheme="minorHAnsi"/>
                <w:i/>
                <w:sz w:val="24"/>
                <w:szCs w:val="20"/>
                <w:lang w:val="fr-FR"/>
              </w:rPr>
              <w:t>Pays Code</w:t>
            </w:r>
          </w:p>
        </w:tc>
        <w:tc>
          <w:tcPr>
            <w:tcW w:w="574" w:type="pct"/>
            <w:vAlign w:val="center"/>
          </w:tcPr>
          <w:p w:rsidR="0076595D" w:rsidRPr="000A6977" w:rsidRDefault="0076595D" w:rsidP="00326B34">
            <w:pPr>
              <w:rPr>
                <w:rFonts w:ascii="Times New Roman" w:hAnsi="Times New Roman" w:cstheme="minorHAnsi"/>
                <w:i/>
                <w:sz w:val="24"/>
                <w:szCs w:val="20"/>
                <w:lang w:val="fr-FR"/>
              </w:rPr>
            </w:pPr>
          </w:p>
        </w:tc>
        <w:tc>
          <w:tcPr>
            <w:tcW w:w="484" w:type="pct"/>
            <w:vAlign w:val="center"/>
          </w:tcPr>
          <w:p w:rsidR="0076595D" w:rsidRPr="000A6977" w:rsidRDefault="00513631" w:rsidP="00326B34">
            <w:pPr>
              <w:rPr>
                <w:rFonts w:ascii="Times New Roman" w:hAnsi="Times New Roman" w:cstheme="minorHAnsi"/>
                <w:i/>
                <w:sz w:val="24"/>
                <w:szCs w:val="20"/>
                <w:lang w:val="fr-FR"/>
              </w:rPr>
            </w:pPr>
            <w:r w:rsidRPr="000A6977">
              <w:rPr>
                <w:rFonts w:ascii="Times New Roman" w:hAnsi="Times New Roman" w:cstheme="minorHAnsi"/>
                <w:i/>
                <w:sz w:val="24"/>
                <w:szCs w:val="20"/>
                <w:lang w:val="fr-FR"/>
              </w:rPr>
              <w:t>Région Code</w:t>
            </w:r>
          </w:p>
        </w:tc>
        <w:tc>
          <w:tcPr>
            <w:tcW w:w="520" w:type="pct"/>
            <w:vAlign w:val="center"/>
          </w:tcPr>
          <w:p w:rsidR="0076595D" w:rsidRPr="000A6977" w:rsidRDefault="0076595D" w:rsidP="00326B34">
            <w:pPr>
              <w:rPr>
                <w:rFonts w:ascii="Times New Roman" w:hAnsi="Times New Roman" w:cstheme="minorHAnsi"/>
                <w:i/>
                <w:sz w:val="24"/>
                <w:szCs w:val="20"/>
                <w:lang w:val="fr-FR"/>
              </w:rPr>
            </w:pPr>
          </w:p>
        </w:tc>
        <w:tc>
          <w:tcPr>
            <w:tcW w:w="667" w:type="pct"/>
            <w:vAlign w:val="center"/>
          </w:tcPr>
          <w:p w:rsidR="0076595D" w:rsidRPr="000A6977" w:rsidRDefault="000A6977" w:rsidP="00326B34">
            <w:pPr>
              <w:rPr>
                <w:rFonts w:ascii="Times New Roman" w:hAnsi="Times New Roman" w:cstheme="minorHAnsi"/>
                <w:i/>
                <w:sz w:val="24"/>
                <w:szCs w:val="20"/>
                <w:lang w:val="fr-FR"/>
              </w:rPr>
            </w:pPr>
            <w:r w:rsidRPr="000A6977">
              <w:rPr>
                <w:rFonts w:ascii="Times New Roman" w:hAnsi="Times New Roman" w:cstheme="minorHAnsi"/>
                <w:i/>
                <w:sz w:val="24"/>
                <w:szCs w:val="20"/>
                <w:lang w:val="fr-FR"/>
              </w:rPr>
              <w:t>Numéro de Fax</w:t>
            </w:r>
          </w:p>
        </w:tc>
        <w:tc>
          <w:tcPr>
            <w:tcW w:w="1109" w:type="pct"/>
            <w:vAlign w:val="center"/>
          </w:tcPr>
          <w:p w:rsidR="0076595D" w:rsidRPr="000A6977" w:rsidRDefault="0076595D" w:rsidP="00326B34">
            <w:pPr>
              <w:rPr>
                <w:rFonts w:ascii="Times New Roman" w:hAnsi="Times New Roman" w:cstheme="minorHAnsi"/>
                <w:sz w:val="24"/>
                <w:szCs w:val="24"/>
                <w:lang w:val="fr-FR"/>
              </w:rPr>
            </w:pPr>
          </w:p>
        </w:tc>
      </w:tr>
      <w:tr w:rsidR="0006066F" w:rsidRPr="000A6977" w:rsidTr="000A6977">
        <w:trPr>
          <w:trHeight w:val="567"/>
        </w:trPr>
        <w:tc>
          <w:tcPr>
            <w:tcW w:w="1071" w:type="pct"/>
            <w:vAlign w:val="center"/>
          </w:tcPr>
          <w:p w:rsidR="00C41516" w:rsidRPr="000A6977" w:rsidRDefault="00513631" w:rsidP="00326B34">
            <w:pPr>
              <w:rPr>
                <w:rFonts w:ascii="Times New Roman" w:hAnsi="Times New Roman" w:cstheme="minorHAnsi"/>
                <w:b/>
                <w:i/>
                <w:iCs/>
                <w:sz w:val="24"/>
                <w:szCs w:val="24"/>
                <w:lang w:val="fr-FR"/>
              </w:rPr>
            </w:pPr>
            <w:r w:rsidRPr="000A6977">
              <w:rPr>
                <w:rFonts w:ascii="Times New Roman" w:hAnsi="Times New Roman" w:cstheme="minorHAnsi"/>
                <w:b/>
                <w:i/>
                <w:iCs/>
                <w:sz w:val="24"/>
                <w:szCs w:val="24"/>
                <w:lang w:val="fr-FR"/>
              </w:rPr>
              <w:t xml:space="preserve">Adresse Web </w:t>
            </w:r>
          </w:p>
        </w:tc>
        <w:tc>
          <w:tcPr>
            <w:tcW w:w="3929" w:type="pct"/>
            <w:gridSpan w:val="6"/>
            <w:vAlign w:val="center"/>
          </w:tcPr>
          <w:p w:rsidR="006802BF" w:rsidRPr="000A6977" w:rsidRDefault="006802BF" w:rsidP="00326B34">
            <w:pPr>
              <w:rPr>
                <w:rFonts w:ascii="Times New Roman" w:hAnsi="Times New Roman" w:cstheme="minorHAnsi"/>
                <w:sz w:val="24"/>
                <w:szCs w:val="24"/>
                <w:lang w:val="fr-FR"/>
              </w:rPr>
            </w:pPr>
          </w:p>
        </w:tc>
      </w:tr>
      <w:tr w:rsidR="0006066F" w:rsidRPr="000A6977" w:rsidTr="000A6977">
        <w:trPr>
          <w:trHeight w:val="567"/>
        </w:trPr>
        <w:tc>
          <w:tcPr>
            <w:tcW w:w="1071" w:type="pct"/>
            <w:vAlign w:val="center"/>
          </w:tcPr>
          <w:p w:rsidR="00C41516" w:rsidRPr="000A6977" w:rsidRDefault="000A6977" w:rsidP="00326B34">
            <w:pPr>
              <w:rPr>
                <w:rFonts w:ascii="Times New Roman" w:hAnsi="Times New Roman" w:cstheme="minorHAnsi"/>
                <w:b/>
                <w:i/>
                <w:iCs/>
                <w:sz w:val="24"/>
                <w:szCs w:val="24"/>
                <w:lang w:val="fr-FR"/>
              </w:rPr>
            </w:pPr>
            <w:r w:rsidRPr="000A6977">
              <w:rPr>
                <w:rFonts w:ascii="Times New Roman" w:hAnsi="Times New Roman" w:cstheme="minorHAnsi"/>
                <w:b/>
                <w:i/>
                <w:iCs/>
                <w:sz w:val="24"/>
                <w:szCs w:val="24"/>
                <w:lang w:val="fr-FR"/>
              </w:rPr>
              <w:t>Adresse</w:t>
            </w:r>
            <w:r w:rsidR="00513631" w:rsidRPr="000A6977">
              <w:rPr>
                <w:rFonts w:ascii="Times New Roman" w:hAnsi="Times New Roman" w:cstheme="minorHAnsi"/>
                <w:b/>
                <w:i/>
                <w:iCs/>
                <w:sz w:val="24"/>
                <w:szCs w:val="24"/>
                <w:lang w:val="fr-FR"/>
              </w:rPr>
              <w:t xml:space="preserve"> Postale </w:t>
            </w:r>
          </w:p>
        </w:tc>
        <w:tc>
          <w:tcPr>
            <w:tcW w:w="3929" w:type="pct"/>
            <w:gridSpan w:val="6"/>
            <w:vAlign w:val="center"/>
          </w:tcPr>
          <w:p w:rsidR="00C41516" w:rsidRPr="000A6977" w:rsidRDefault="00C41516" w:rsidP="00326B34">
            <w:pPr>
              <w:rPr>
                <w:rFonts w:ascii="Times New Roman" w:hAnsi="Times New Roman" w:cstheme="minorHAnsi"/>
                <w:sz w:val="24"/>
                <w:szCs w:val="24"/>
                <w:lang w:val="fr-FR"/>
              </w:rPr>
            </w:pPr>
          </w:p>
        </w:tc>
      </w:tr>
      <w:tr w:rsidR="0006066F" w:rsidRPr="000A6977" w:rsidTr="000A6977">
        <w:trPr>
          <w:trHeight w:val="567"/>
        </w:trPr>
        <w:tc>
          <w:tcPr>
            <w:tcW w:w="1071" w:type="pct"/>
            <w:vAlign w:val="center"/>
          </w:tcPr>
          <w:p w:rsidR="00C41516" w:rsidRPr="000A6977" w:rsidRDefault="00513631" w:rsidP="00326B34">
            <w:pPr>
              <w:rPr>
                <w:rFonts w:ascii="Times New Roman" w:hAnsi="Times New Roman" w:cstheme="minorHAnsi"/>
                <w:b/>
                <w:i/>
                <w:iCs/>
                <w:sz w:val="24"/>
                <w:szCs w:val="24"/>
                <w:lang w:val="fr-FR"/>
              </w:rPr>
            </w:pPr>
            <w:r w:rsidRPr="000A6977">
              <w:rPr>
                <w:rFonts w:ascii="Times New Roman" w:hAnsi="Times New Roman" w:cstheme="minorHAnsi"/>
                <w:b/>
                <w:i/>
                <w:iCs/>
                <w:sz w:val="24"/>
                <w:szCs w:val="24"/>
                <w:lang w:val="fr-FR"/>
              </w:rPr>
              <w:t xml:space="preserve">Compte </w:t>
            </w:r>
            <w:r w:rsidR="00C41516" w:rsidRPr="000A6977">
              <w:rPr>
                <w:rFonts w:ascii="Times New Roman" w:hAnsi="Times New Roman" w:cstheme="minorHAnsi"/>
                <w:b/>
                <w:i/>
                <w:iCs/>
                <w:sz w:val="24"/>
                <w:szCs w:val="24"/>
                <w:lang w:val="fr-FR"/>
              </w:rPr>
              <w:t>Twitter</w:t>
            </w:r>
            <w:r w:rsidR="003B6E18" w:rsidRPr="000A6977">
              <w:rPr>
                <w:rFonts w:ascii="Times New Roman" w:hAnsi="Times New Roman" w:cstheme="minorHAnsi"/>
                <w:b/>
                <w:i/>
                <w:iCs/>
                <w:sz w:val="24"/>
                <w:szCs w:val="24"/>
                <w:lang w:val="fr-FR"/>
              </w:rPr>
              <w:t xml:space="preserve"> </w:t>
            </w:r>
          </w:p>
        </w:tc>
        <w:tc>
          <w:tcPr>
            <w:tcW w:w="3929" w:type="pct"/>
            <w:gridSpan w:val="6"/>
            <w:vAlign w:val="center"/>
          </w:tcPr>
          <w:p w:rsidR="006802BF" w:rsidRPr="000A6977" w:rsidRDefault="006802BF" w:rsidP="00326B34">
            <w:pPr>
              <w:rPr>
                <w:rFonts w:ascii="Times New Roman" w:hAnsi="Times New Roman" w:cstheme="minorHAnsi"/>
                <w:sz w:val="24"/>
                <w:szCs w:val="24"/>
                <w:lang w:val="fr-FR"/>
              </w:rPr>
            </w:pPr>
          </w:p>
        </w:tc>
      </w:tr>
    </w:tbl>
    <w:p w:rsidR="00EA4A4D" w:rsidRPr="000A6977" w:rsidRDefault="00EA4A4D" w:rsidP="00326B34">
      <w:pPr>
        <w:pStyle w:val="NoSpacing"/>
        <w:rPr>
          <w:rFonts w:ascii="Times New Roman" w:hAnsi="Times New Roman" w:cstheme="minorHAnsi"/>
          <w:sz w:val="24"/>
          <w:lang w:val="fr-FR"/>
        </w:rPr>
      </w:pPr>
    </w:p>
    <w:p w:rsidR="00C41516" w:rsidRPr="000A6977" w:rsidRDefault="00C41516" w:rsidP="00326B34">
      <w:pPr>
        <w:pStyle w:val="NoSpacing"/>
        <w:rPr>
          <w:rFonts w:ascii="Times New Roman" w:hAnsi="Times New Roman" w:cstheme="minorHAnsi"/>
          <w:sz w:val="24"/>
          <w:lang w:val="fr-FR"/>
        </w:rPr>
      </w:pPr>
    </w:p>
    <w:p w:rsidR="00CE6347" w:rsidRPr="000A6977" w:rsidRDefault="00CE6347" w:rsidP="00326B34">
      <w:pPr>
        <w:pStyle w:val="NoSpacing"/>
        <w:rPr>
          <w:rFonts w:ascii="Times New Roman" w:hAnsi="Times New Roman" w:cstheme="minorHAnsi"/>
          <w:sz w:val="24"/>
          <w:lang w:val="fr-FR"/>
        </w:rPr>
      </w:pPr>
    </w:p>
    <w:tbl>
      <w:tblPr>
        <w:tblStyle w:val="TableGrid"/>
        <w:tblW w:w="5000" w:type="pct"/>
        <w:tblLayout w:type="fixed"/>
        <w:tblLook w:val="04A0" w:firstRow="1" w:lastRow="0" w:firstColumn="1" w:lastColumn="0" w:noHBand="0" w:noVBand="1"/>
      </w:tblPr>
      <w:tblGrid>
        <w:gridCol w:w="2101"/>
        <w:gridCol w:w="1133"/>
        <w:gridCol w:w="1135"/>
        <w:gridCol w:w="960"/>
        <w:gridCol w:w="1023"/>
        <w:gridCol w:w="1316"/>
        <w:gridCol w:w="2186"/>
      </w:tblGrid>
      <w:tr w:rsidR="0006066F" w:rsidRPr="004658BE" w:rsidTr="00513631">
        <w:trPr>
          <w:trHeight w:val="567"/>
        </w:trPr>
        <w:tc>
          <w:tcPr>
            <w:tcW w:w="1066" w:type="pct"/>
            <w:shd w:val="clear" w:color="auto" w:fill="D3E5F6" w:themeFill="accent2" w:themeFillTint="33"/>
            <w:vAlign w:val="center"/>
          </w:tcPr>
          <w:p w:rsidR="00C41516" w:rsidRPr="000A6977" w:rsidRDefault="00513631" w:rsidP="00326B34">
            <w:pPr>
              <w:rPr>
                <w:rFonts w:ascii="Times New Roman" w:hAnsi="Times New Roman" w:cstheme="minorHAnsi"/>
                <w:b/>
                <w:i/>
                <w:iCs/>
                <w:sz w:val="24"/>
                <w:szCs w:val="24"/>
                <w:lang w:val="fr-FR"/>
              </w:rPr>
            </w:pPr>
            <w:r w:rsidRPr="000A6977">
              <w:rPr>
                <w:rFonts w:ascii="Times New Roman" w:hAnsi="Times New Roman" w:cstheme="minorHAnsi"/>
                <w:b/>
                <w:i/>
                <w:iCs/>
                <w:sz w:val="24"/>
                <w:szCs w:val="24"/>
                <w:lang w:val="fr-FR"/>
              </w:rPr>
              <w:t xml:space="preserve">Nom de la personne </w:t>
            </w:r>
            <w:r w:rsidR="000A6977" w:rsidRPr="000A6977">
              <w:rPr>
                <w:rFonts w:ascii="Times New Roman" w:hAnsi="Times New Roman" w:cstheme="minorHAnsi"/>
                <w:b/>
                <w:i/>
                <w:iCs/>
                <w:sz w:val="24"/>
                <w:szCs w:val="24"/>
                <w:lang w:val="fr-FR"/>
              </w:rPr>
              <w:t>à</w:t>
            </w:r>
            <w:r w:rsidRPr="000A6977">
              <w:rPr>
                <w:rFonts w:ascii="Times New Roman" w:hAnsi="Times New Roman" w:cstheme="minorHAnsi"/>
                <w:b/>
                <w:i/>
                <w:iCs/>
                <w:sz w:val="24"/>
                <w:szCs w:val="24"/>
                <w:lang w:val="fr-FR"/>
              </w:rPr>
              <w:t xml:space="preserve"> contacter </w:t>
            </w:r>
          </w:p>
        </w:tc>
        <w:tc>
          <w:tcPr>
            <w:tcW w:w="3934" w:type="pct"/>
            <w:gridSpan w:val="6"/>
            <w:shd w:val="clear" w:color="auto" w:fill="D3E5F6" w:themeFill="accent2" w:themeFillTint="33"/>
            <w:vAlign w:val="center"/>
          </w:tcPr>
          <w:p w:rsidR="006802BF" w:rsidRPr="000A6977" w:rsidRDefault="006802BF" w:rsidP="00326B34">
            <w:pPr>
              <w:rPr>
                <w:rFonts w:ascii="Times New Roman" w:hAnsi="Times New Roman" w:cstheme="minorHAnsi"/>
                <w:sz w:val="24"/>
                <w:szCs w:val="24"/>
                <w:lang w:val="fr-FR"/>
              </w:rPr>
            </w:pPr>
          </w:p>
        </w:tc>
      </w:tr>
      <w:tr w:rsidR="0006066F" w:rsidRPr="000A6977" w:rsidTr="00513631">
        <w:trPr>
          <w:trHeight w:val="567"/>
        </w:trPr>
        <w:tc>
          <w:tcPr>
            <w:tcW w:w="1066" w:type="pct"/>
            <w:vAlign w:val="center"/>
          </w:tcPr>
          <w:p w:rsidR="00C41516" w:rsidRPr="000A6977" w:rsidRDefault="00513631" w:rsidP="00326B34">
            <w:pPr>
              <w:rPr>
                <w:rFonts w:ascii="Times New Roman" w:hAnsi="Times New Roman" w:cstheme="minorHAnsi"/>
                <w:b/>
                <w:i/>
                <w:iCs/>
                <w:sz w:val="24"/>
                <w:szCs w:val="24"/>
                <w:lang w:val="fr-FR"/>
              </w:rPr>
            </w:pPr>
            <w:r w:rsidRPr="000A6977">
              <w:rPr>
                <w:rFonts w:ascii="Times New Roman" w:hAnsi="Times New Roman" w:cstheme="minorHAnsi"/>
                <w:b/>
                <w:i/>
                <w:iCs/>
                <w:sz w:val="24"/>
                <w:szCs w:val="24"/>
                <w:lang w:val="fr-FR"/>
              </w:rPr>
              <w:t>Titre</w:t>
            </w:r>
          </w:p>
        </w:tc>
        <w:tc>
          <w:tcPr>
            <w:tcW w:w="3934" w:type="pct"/>
            <w:gridSpan w:val="6"/>
            <w:vAlign w:val="center"/>
          </w:tcPr>
          <w:p w:rsidR="006802BF" w:rsidRPr="000A6977" w:rsidRDefault="006802BF" w:rsidP="00326B34">
            <w:pPr>
              <w:rPr>
                <w:rFonts w:ascii="Times New Roman" w:hAnsi="Times New Roman" w:cstheme="minorHAnsi"/>
                <w:sz w:val="24"/>
                <w:szCs w:val="24"/>
                <w:lang w:val="fr-FR"/>
              </w:rPr>
            </w:pPr>
          </w:p>
        </w:tc>
      </w:tr>
      <w:tr w:rsidR="0006066F" w:rsidRPr="000A6977" w:rsidTr="00513631">
        <w:trPr>
          <w:trHeight w:val="567"/>
        </w:trPr>
        <w:tc>
          <w:tcPr>
            <w:tcW w:w="1066" w:type="pct"/>
            <w:vAlign w:val="center"/>
          </w:tcPr>
          <w:p w:rsidR="00C41516" w:rsidRPr="000A6977" w:rsidRDefault="00C41516" w:rsidP="00326B34">
            <w:pPr>
              <w:rPr>
                <w:rFonts w:ascii="Times New Roman" w:hAnsi="Times New Roman" w:cstheme="minorHAnsi"/>
                <w:b/>
                <w:i/>
                <w:iCs/>
                <w:sz w:val="24"/>
                <w:szCs w:val="24"/>
                <w:lang w:val="fr-FR"/>
              </w:rPr>
            </w:pPr>
            <w:r w:rsidRPr="000A6977">
              <w:rPr>
                <w:rFonts w:ascii="Times New Roman" w:hAnsi="Times New Roman" w:cstheme="minorHAnsi"/>
                <w:b/>
                <w:i/>
                <w:iCs/>
                <w:sz w:val="24"/>
                <w:szCs w:val="24"/>
                <w:lang w:val="fr-FR"/>
              </w:rPr>
              <w:t>Email</w:t>
            </w:r>
          </w:p>
        </w:tc>
        <w:tc>
          <w:tcPr>
            <w:tcW w:w="3934" w:type="pct"/>
            <w:gridSpan w:val="6"/>
            <w:vAlign w:val="center"/>
          </w:tcPr>
          <w:p w:rsidR="006802BF" w:rsidRPr="000A6977" w:rsidRDefault="006802BF" w:rsidP="00326B34">
            <w:pPr>
              <w:rPr>
                <w:rFonts w:ascii="Times New Roman" w:hAnsi="Times New Roman" w:cstheme="minorHAnsi"/>
                <w:sz w:val="24"/>
                <w:szCs w:val="24"/>
                <w:lang w:val="fr-FR"/>
              </w:rPr>
            </w:pPr>
          </w:p>
        </w:tc>
      </w:tr>
      <w:tr w:rsidR="0076595D" w:rsidRPr="000A6977" w:rsidTr="00513631">
        <w:trPr>
          <w:trHeight w:val="567"/>
        </w:trPr>
        <w:tc>
          <w:tcPr>
            <w:tcW w:w="1066" w:type="pct"/>
            <w:vAlign w:val="center"/>
          </w:tcPr>
          <w:p w:rsidR="0076595D" w:rsidRPr="000A6977" w:rsidRDefault="000A6977" w:rsidP="00326B34">
            <w:pPr>
              <w:rPr>
                <w:rFonts w:ascii="Times New Roman" w:hAnsi="Times New Roman" w:cstheme="minorHAnsi"/>
                <w:b/>
                <w:i/>
                <w:iCs/>
                <w:sz w:val="24"/>
                <w:szCs w:val="24"/>
                <w:lang w:val="fr-FR"/>
              </w:rPr>
            </w:pPr>
            <w:r w:rsidRPr="000A6977">
              <w:rPr>
                <w:rFonts w:ascii="Times New Roman" w:hAnsi="Times New Roman" w:cstheme="minorHAnsi"/>
                <w:b/>
                <w:i/>
                <w:iCs/>
                <w:sz w:val="24"/>
                <w:szCs w:val="24"/>
                <w:lang w:val="fr-FR"/>
              </w:rPr>
              <w:t>Téléphone</w:t>
            </w:r>
          </w:p>
        </w:tc>
        <w:tc>
          <w:tcPr>
            <w:tcW w:w="575" w:type="pct"/>
            <w:vAlign w:val="center"/>
          </w:tcPr>
          <w:p w:rsidR="0076595D" w:rsidRPr="000A6977" w:rsidRDefault="00513631" w:rsidP="00326B34">
            <w:pPr>
              <w:rPr>
                <w:rFonts w:ascii="Times New Roman" w:hAnsi="Times New Roman" w:cstheme="minorHAnsi"/>
                <w:sz w:val="24"/>
                <w:szCs w:val="24"/>
                <w:lang w:val="fr-FR"/>
              </w:rPr>
            </w:pPr>
            <w:r w:rsidRPr="000A6977">
              <w:rPr>
                <w:rFonts w:ascii="Times New Roman" w:hAnsi="Times New Roman" w:cstheme="minorHAnsi"/>
                <w:i/>
                <w:sz w:val="24"/>
                <w:szCs w:val="20"/>
                <w:lang w:val="fr-FR"/>
              </w:rPr>
              <w:t>Pays</w:t>
            </w:r>
            <w:r w:rsidR="0076595D" w:rsidRPr="000A6977">
              <w:rPr>
                <w:rFonts w:ascii="Times New Roman" w:hAnsi="Times New Roman" w:cstheme="minorHAnsi"/>
                <w:i/>
                <w:sz w:val="24"/>
                <w:szCs w:val="20"/>
                <w:lang w:val="fr-FR"/>
              </w:rPr>
              <w:t xml:space="preserve"> Code</w:t>
            </w:r>
          </w:p>
        </w:tc>
        <w:tc>
          <w:tcPr>
            <w:tcW w:w="576" w:type="pct"/>
            <w:vAlign w:val="center"/>
          </w:tcPr>
          <w:p w:rsidR="0076595D" w:rsidRPr="000A6977" w:rsidRDefault="0076595D" w:rsidP="00326B34">
            <w:pPr>
              <w:rPr>
                <w:rFonts w:ascii="Times New Roman" w:hAnsi="Times New Roman" w:cstheme="minorHAnsi"/>
                <w:sz w:val="24"/>
                <w:szCs w:val="24"/>
                <w:lang w:val="fr-FR"/>
              </w:rPr>
            </w:pPr>
          </w:p>
        </w:tc>
        <w:tc>
          <w:tcPr>
            <w:tcW w:w="487" w:type="pct"/>
            <w:vAlign w:val="center"/>
          </w:tcPr>
          <w:p w:rsidR="0076595D" w:rsidRPr="000A6977" w:rsidRDefault="00513631" w:rsidP="00326B34">
            <w:pPr>
              <w:rPr>
                <w:rFonts w:ascii="Times New Roman" w:hAnsi="Times New Roman" w:cstheme="minorHAnsi"/>
                <w:sz w:val="24"/>
                <w:szCs w:val="24"/>
                <w:lang w:val="fr-FR"/>
              </w:rPr>
            </w:pPr>
            <w:r w:rsidRPr="000A6977">
              <w:rPr>
                <w:rFonts w:ascii="Times New Roman" w:hAnsi="Times New Roman" w:cstheme="minorHAnsi"/>
                <w:i/>
                <w:sz w:val="24"/>
                <w:szCs w:val="20"/>
                <w:lang w:val="fr-FR"/>
              </w:rPr>
              <w:t>Région</w:t>
            </w:r>
            <w:r w:rsidR="0076595D" w:rsidRPr="000A6977">
              <w:rPr>
                <w:rFonts w:ascii="Times New Roman" w:hAnsi="Times New Roman" w:cstheme="minorHAnsi"/>
                <w:i/>
                <w:sz w:val="24"/>
                <w:szCs w:val="20"/>
                <w:lang w:val="fr-FR"/>
              </w:rPr>
              <w:t xml:space="preserve"> Code</w:t>
            </w:r>
          </w:p>
        </w:tc>
        <w:tc>
          <w:tcPr>
            <w:tcW w:w="519" w:type="pct"/>
            <w:vAlign w:val="center"/>
          </w:tcPr>
          <w:p w:rsidR="0076595D" w:rsidRPr="000A6977" w:rsidRDefault="0076595D" w:rsidP="00326B34">
            <w:pPr>
              <w:rPr>
                <w:rFonts w:ascii="Times New Roman" w:hAnsi="Times New Roman" w:cstheme="minorHAnsi"/>
                <w:sz w:val="24"/>
                <w:szCs w:val="24"/>
                <w:lang w:val="fr-FR"/>
              </w:rPr>
            </w:pPr>
          </w:p>
        </w:tc>
        <w:tc>
          <w:tcPr>
            <w:tcW w:w="668" w:type="pct"/>
            <w:vAlign w:val="center"/>
          </w:tcPr>
          <w:p w:rsidR="0076595D" w:rsidRPr="000A6977" w:rsidRDefault="00513631" w:rsidP="00326B34">
            <w:pPr>
              <w:rPr>
                <w:rFonts w:ascii="Times New Roman" w:hAnsi="Times New Roman" w:cstheme="minorHAnsi"/>
                <w:sz w:val="24"/>
                <w:szCs w:val="24"/>
                <w:lang w:val="fr-FR"/>
              </w:rPr>
            </w:pPr>
            <w:r w:rsidRPr="000A6977">
              <w:rPr>
                <w:rFonts w:ascii="Times New Roman" w:hAnsi="Times New Roman" w:cstheme="minorHAnsi"/>
                <w:i/>
                <w:sz w:val="24"/>
                <w:szCs w:val="20"/>
                <w:lang w:val="fr-FR"/>
              </w:rPr>
              <w:t>Numéro de Téléphone</w:t>
            </w:r>
          </w:p>
        </w:tc>
        <w:tc>
          <w:tcPr>
            <w:tcW w:w="1109" w:type="pct"/>
            <w:vAlign w:val="center"/>
          </w:tcPr>
          <w:p w:rsidR="0076595D" w:rsidRPr="000A6977" w:rsidRDefault="0076595D" w:rsidP="00326B34">
            <w:pPr>
              <w:rPr>
                <w:rFonts w:ascii="Times New Roman" w:hAnsi="Times New Roman" w:cstheme="minorHAnsi"/>
                <w:sz w:val="24"/>
                <w:szCs w:val="24"/>
                <w:lang w:val="fr-FR"/>
              </w:rPr>
            </w:pPr>
          </w:p>
        </w:tc>
      </w:tr>
      <w:tr w:rsidR="0076595D" w:rsidRPr="000A6977" w:rsidTr="00513631">
        <w:trPr>
          <w:trHeight w:val="567"/>
        </w:trPr>
        <w:tc>
          <w:tcPr>
            <w:tcW w:w="1066" w:type="pct"/>
            <w:vAlign w:val="center"/>
          </w:tcPr>
          <w:p w:rsidR="0076595D" w:rsidRPr="000A6977" w:rsidRDefault="0076595D" w:rsidP="00326B34">
            <w:pPr>
              <w:rPr>
                <w:rFonts w:ascii="Times New Roman" w:hAnsi="Times New Roman" w:cstheme="minorHAnsi"/>
                <w:b/>
                <w:i/>
                <w:iCs/>
                <w:sz w:val="24"/>
                <w:szCs w:val="24"/>
                <w:lang w:val="fr-FR"/>
              </w:rPr>
            </w:pPr>
            <w:r w:rsidRPr="000A6977">
              <w:rPr>
                <w:rFonts w:ascii="Times New Roman" w:hAnsi="Times New Roman" w:cstheme="minorHAnsi"/>
                <w:b/>
                <w:i/>
                <w:iCs/>
                <w:sz w:val="24"/>
                <w:szCs w:val="24"/>
                <w:lang w:val="fr-FR"/>
              </w:rPr>
              <w:t>Fax</w:t>
            </w:r>
          </w:p>
        </w:tc>
        <w:tc>
          <w:tcPr>
            <w:tcW w:w="575" w:type="pct"/>
            <w:vAlign w:val="center"/>
          </w:tcPr>
          <w:p w:rsidR="0076595D" w:rsidRPr="000A6977" w:rsidRDefault="00513631" w:rsidP="00326B34">
            <w:pPr>
              <w:rPr>
                <w:rFonts w:ascii="Times New Roman" w:hAnsi="Times New Roman" w:cstheme="minorHAnsi"/>
                <w:i/>
                <w:sz w:val="24"/>
                <w:szCs w:val="20"/>
                <w:lang w:val="fr-FR"/>
              </w:rPr>
            </w:pPr>
            <w:r w:rsidRPr="000A6977">
              <w:rPr>
                <w:rFonts w:ascii="Times New Roman" w:hAnsi="Times New Roman" w:cstheme="minorHAnsi"/>
                <w:i/>
                <w:sz w:val="24"/>
                <w:szCs w:val="20"/>
                <w:lang w:val="fr-FR"/>
              </w:rPr>
              <w:t>Pays</w:t>
            </w:r>
            <w:r w:rsidR="0076595D" w:rsidRPr="000A6977">
              <w:rPr>
                <w:rFonts w:ascii="Times New Roman" w:hAnsi="Times New Roman" w:cstheme="minorHAnsi"/>
                <w:i/>
                <w:sz w:val="24"/>
                <w:szCs w:val="20"/>
                <w:lang w:val="fr-FR"/>
              </w:rPr>
              <w:t xml:space="preserve"> Code</w:t>
            </w:r>
          </w:p>
        </w:tc>
        <w:tc>
          <w:tcPr>
            <w:tcW w:w="576" w:type="pct"/>
            <w:vAlign w:val="center"/>
          </w:tcPr>
          <w:p w:rsidR="0076595D" w:rsidRPr="000A6977" w:rsidRDefault="0076595D" w:rsidP="00326B34">
            <w:pPr>
              <w:rPr>
                <w:rFonts w:ascii="Times New Roman" w:hAnsi="Times New Roman" w:cstheme="minorHAnsi"/>
                <w:sz w:val="24"/>
                <w:szCs w:val="24"/>
                <w:lang w:val="fr-FR"/>
              </w:rPr>
            </w:pPr>
          </w:p>
        </w:tc>
        <w:tc>
          <w:tcPr>
            <w:tcW w:w="487" w:type="pct"/>
            <w:vAlign w:val="center"/>
          </w:tcPr>
          <w:p w:rsidR="0076595D" w:rsidRPr="000A6977" w:rsidRDefault="00513631" w:rsidP="00326B34">
            <w:pPr>
              <w:rPr>
                <w:rFonts w:ascii="Times New Roman" w:hAnsi="Times New Roman" w:cstheme="minorHAnsi"/>
                <w:i/>
                <w:sz w:val="24"/>
                <w:szCs w:val="20"/>
                <w:lang w:val="fr-FR"/>
              </w:rPr>
            </w:pPr>
            <w:r w:rsidRPr="000A6977">
              <w:rPr>
                <w:rFonts w:ascii="Times New Roman" w:hAnsi="Times New Roman" w:cstheme="minorHAnsi"/>
                <w:i/>
                <w:sz w:val="24"/>
                <w:szCs w:val="20"/>
                <w:lang w:val="fr-FR"/>
              </w:rPr>
              <w:t>Région Code</w:t>
            </w:r>
          </w:p>
        </w:tc>
        <w:tc>
          <w:tcPr>
            <w:tcW w:w="519" w:type="pct"/>
            <w:vAlign w:val="center"/>
          </w:tcPr>
          <w:p w:rsidR="0076595D" w:rsidRPr="000A6977" w:rsidRDefault="0076595D" w:rsidP="00326B34">
            <w:pPr>
              <w:rPr>
                <w:rFonts w:ascii="Times New Roman" w:hAnsi="Times New Roman" w:cstheme="minorHAnsi"/>
                <w:sz w:val="24"/>
                <w:szCs w:val="24"/>
                <w:lang w:val="fr-FR"/>
              </w:rPr>
            </w:pPr>
          </w:p>
        </w:tc>
        <w:tc>
          <w:tcPr>
            <w:tcW w:w="668" w:type="pct"/>
            <w:vAlign w:val="center"/>
          </w:tcPr>
          <w:p w:rsidR="0076595D" w:rsidRPr="000A6977" w:rsidRDefault="00513631" w:rsidP="00326B34">
            <w:pPr>
              <w:rPr>
                <w:rFonts w:ascii="Times New Roman" w:hAnsi="Times New Roman" w:cstheme="minorHAnsi"/>
                <w:i/>
                <w:sz w:val="24"/>
                <w:szCs w:val="20"/>
                <w:lang w:val="fr-FR"/>
              </w:rPr>
            </w:pPr>
            <w:r w:rsidRPr="000A6977">
              <w:rPr>
                <w:rFonts w:ascii="Times New Roman" w:hAnsi="Times New Roman" w:cstheme="minorHAnsi"/>
                <w:i/>
                <w:sz w:val="24"/>
                <w:szCs w:val="20"/>
                <w:lang w:val="fr-FR"/>
              </w:rPr>
              <w:t>Numéro de Fax</w:t>
            </w:r>
          </w:p>
        </w:tc>
        <w:tc>
          <w:tcPr>
            <w:tcW w:w="1109" w:type="pct"/>
            <w:vAlign w:val="center"/>
          </w:tcPr>
          <w:p w:rsidR="0076595D" w:rsidRPr="000A6977" w:rsidRDefault="0076595D" w:rsidP="00326B34">
            <w:pPr>
              <w:rPr>
                <w:rFonts w:ascii="Times New Roman" w:hAnsi="Times New Roman" w:cstheme="minorHAnsi"/>
                <w:sz w:val="24"/>
                <w:szCs w:val="24"/>
                <w:lang w:val="fr-FR"/>
              </w:rPr>
            </w:pPr>
          </w:p>
        </w:tc>
      </w:tr>
    </w:tbl>
    <w:p w:rsidR="00C41516" w:rsidRPr="001B7ABA" w:rsidRDefault="00C41516" w:rsidP="00326B34">
      <w:pPr>
        <w:pStyle w:val="NoSpacing"/>
        <w:rPr>
          <w:rFonts w:ascii="Times New Roman" w:hAnsi="Times New Roman" w:cstheme="minorHAnsi"/>
          <w:sz w:val="24"/>
        </w:rPr>
      </w:pPr>
    </w:p>
    <w:p w:rsidR="00CE6347" w:rsidRPr="001B7ABA" w:rsidRDefault="00CE6347">
      <w:pPr>
        <w:rPr>
          <w:rFonts w:ascii="Times New Roman" w:hAnsi="Times New Roman" w:cstheme="minorHAnsi"/>
          <w:sz w:val="24"/>
        </w:rPr>
      </w:pPr>
      <w:r w:rsidRPr="001B7ABA">
        <w:rPr>
          <w:rFonts w:ascii="Times New Roman" w:hAnsi="Times New Roman" w:cstheme="minorHAnsi"/>
          <w:sz w:val="24"/>
        </w:rPr>
        <w:br w:type="page"/>
      </w:r>
    </w:p>
    <w:p w:rsidR="0076595D" w:rsidRPr="000A6977" w:rsidRDefault="000A6977" w:rsidP="00AA2E59">
      <w:pPr>
        <w:pStyle w:val="ListParagraph"/>
        <w:numPr>
          <w:ilvl w:val="0"/>
          <w:numId w:val="2"/>
        </w:numPr>
        <w:spacing w:after="0"/>
        <w:ind w:left="284" w:hanging="284"/>
        <w:rPr>
          <w:rFonts w:ascii="Times New Roman" w:hAnsi="Times New Roman" w:cstheme="minorHAnsi"/>
          <w:b/>
          <w:sz w:val="24"/>
          <w:szCs w:val="24"/>
          <w:lang w:val="fr-FR"/>
        </w:rPr>
      </w:pPr>
      <w:r w:rsidRPr="000A6977">
        <w:rPr>
          <w:rFonts w:ascii="Times New Roman" w:hAnsi="Times New Roman" w:cstheme="minorHAnsi"/>
          <w:b/>
          <w:sz w:val="24"/>
          <w:szCs w:val="24"/>
          <w:lang w:val="fr-FR"/>
        </w:rPr>
        <w:lastRenderedPageBreak/>
        <w:t xml:space="preserve">Veuillez indiquer </w:t>
      </w:r>
      <w:r w:rsidRPr="000A6977">
        <w:rPr>
          <w:rFonts w:ascii="Times New Roman" w:hAnsi="Times New Roman" w:cstheme="minorHAnsi"/>
          <w:b/>
          <w:sz w:val="24"/>
          <w:szCs w:val="24"/>
          <w:u w:val="single"/>
          <w:lang w:val="fr-FR"/>
        </w:rPr>
        <w:t xml:space="preserve">vos </w:t>
      </w:r>
      <w:r w:rsidR="00AA2E59" w:rsidRPr="000A6977">
        <w:rPr>
          <w:rFonts w:ascii="Times New Roman" w:hAnsi="Times New Roman" w:cstheme="minorHAnsi"/>
          <w:b/>
          <w:sz w:val="24"/>
          <w:szCs w:val="24"/>
          <w:u w:val="single"/>
          <w:lang w:val="fr-FR"/>
        </w:rPr>
        <w:t>priorités</w:t>
      </w:r>
      <w:r w:rsidRPr="000A6977">
        <w:rPr>
          <w:rFonts w:ascii="Times New Roman" w:hAnsi="Times New Roman" w:cstheme="minorHAnsi"/>
          <w:b/>
          <w:sz w:val="24"/>
          <w:szCs w:val="24"/>
          <w:u w:val="single"/>
          <w:lang w:val="fr-FR"/>
        </w:rPr>
        <w:t xml:space="preserve"> pour chaque </w:t>
      </w:r>
      <w:r w:rsidR="00AA2E59" w:rsidRPr="000A6977">
        <w:rPr>
          <w:rFonts w:ascii="Times New Roman" w:hAnsi="Times New Roman" w:cstheme="minorHAnsi"/>
          <w:b/>
          <w:sz w:val="24"/>
          <w:szCs w:val="24"/>
          <w:u w:val="single"/>
          <w:lang w:val="fr-FR"/>
        </w:rPr>
        <w:t>thème</w:t>
      </w:r>
      <w:r w:rsidR="003B6E18" w:rsidRPr="000A6977">
        <w:rPr>
          <w:rFonts w:ascii="Times New Roman" w:hAnsi="Times New Roman" w:cstheme="minorHAnsi"/>
          <w:b/>
          <w:sz w:val="24"/>
          <w:szCs w:val="24"/>
          <w:lang w:val="fr-FR"/>
        </w:rPr>
        <w:t xml:space="preserve"> </w:t>
      </w:r>
      <w:r w:rsidR="00AA2E59" w:rsidRPr="000A6977">
        <w:rPr>
          <w:rFonts w:ascii="Times New Roman" w:hAnsi="Times New Roman" w:cstheme="minorHAnsi"/>
          <w:b/>
          <w:sz w:val="24"/>
          <w:szCs w:val="24"/>
          <w:lang w:val="fr-FR"/>
        </w:rPr>
        <w:t>décris</w:t>
      </w:r>
      <w:r w:rsidRPr="000A6977">
        <w:rPr>
          <w:rFonts w:ascii="Times New Roman" w:hAnsi="Times New Roman" w:cstheme="minorHAnsi"/>
          <w:b/>
          <w:sz w:val="24"/>
          <w:szCs w:val="24"/>
          <w:lang w:val="fr-FR"/>
        </w:rPr>
        <w:t xml:space="preserve"> ci-de</w:t>
      </w:r>
      <w:r>
        <w:rPr>
          <w:rFonts w:ascii="Times New Roman" w:hAnsi="Times New Roman" w:cstheme="minorHAnsi"/>
          <w:b/>
          <w:sz w:val="24"/>
          <w:szCs w:val="24"/>
          <w:lang w:val="fr-FR"/>
        </w:rPr>
        <w:t xml:space="preserve">ssous </w:t>
      </w:r>
      <w:r w:rsidR="00AA2E59">
        <w:rPr>
          <w:rFonts w:ascii="Times New Roman" w:hAnsi="Times New Roman" w:cstheme="minorHAnsi"/>
          <w:b/>
          <w:sz w:val="24"/>
          <w:szCs w:val="24"/>
          <w:lang w:val="fr-FR"/>
        </w:rPr>
        <w:t xml:space="preserve">à </w:t>
      </w:r>
      <w:r w:rsidR="00AA2E59" w:rsidRPr="00AA2E59">
        <w:rPr>
          <w:rFonts w:ascii="Times New Roman" w:hAnsi="Times New Roman" w:cstheme="minorHAnsi"/>
          <w:b/>
          <w:sz w:val="24"/>
          <w:szCs w:val="24"/>
          <w:lang w:val="fr-FR"/>
        </w:rPr>
        <w:t>l'aide d'une échelle de </w:t>
      </w:r>
      <w:r w:rsidR="00AA2E59">
        <w:rPr>
          <w:rFonts w:ascii="Times New Roman" w:hAnsi="Times New Roman" w:cstheme="minorHAnsi"/>
          <w:b/>
          <w:sz w:val="24"/>
          <w:szCs w:val="24"/>
          <w:lang w:val="fr-FR"/>
        </w:rPr>
        <w:t>1 à 9</w:t>
      </w:r>
      <w:r w:rsidR="00260255" w:rsidRPr="000A6977">
        <w:rPr>
          <w:rFonts w:ascii="Times New Roman" w:hAnsi="Times New Roman" w:cstheme="minorHAnsi"/>
          <w:b/>
          <w:sz w:val="24"/>
          <w:szCs w:val="24"/>
          <w:lang w:val="fr-FR"/>
        </w:rPr>
        <w:t>.</w:t>
      </w:r>
    </w:p>
    <w:p w:rsidR="00E07CAA" w:rsidRPr="00AA2E59" w:rsidRDefault="00E07CAA" w:rsidP="00AA2E59">
      <w:pPr>
        <w:jc w:val="center"/>
        <w:rPr>
          <w:rFonts w:ascii="Times New Roman" w:hAnsi="Times New Roman" w:cstheme="minorHAnsi"/>
          <w:b/>
          <w:color w:val="FF0000"/>
          <w:sz w:val="24"/>
          <w:szCs w:val="24"/>
          <w:lang w:val="fr-FR"/>
        </w:rPr>
      </w:pPr>
      <w:r w:rsidRPr="00AA2E59">
        <w:rPr>
          <w:rFonts w:ascii="Times New Roman" w:hAnsi="Times New Roman" w:cstheme="minorHAnsi"/>
          <w:b/>
          <w:color w:val="FF0000"/>
          <w:sz w:val="24"/>
          <w:szCs w:val="24"/>
          <w:lang w:val="fr-FR"/>
        </w:rPr>
        <w:t>(1</w:t>
      </w:r>
      <w:r w:rsidR="003B6E18" w:rsidRPr="00AA2E59">
        <w:rPr>
          <w:rFonts w:ascii="Times New Roman" w:hAnsi="Times New Roman" w:cstheme="minorHAnsi"/>
          <w:b/>
          <w:color w:val="FF0000"/>
          <w:sz w:val="24"/>
          <w:szCs w:val="24"/>
          <w:lang w:val="fr-FR"/>
        </w:rPr>
        <w:t xml:space="preserve"> </w:t>
      </w:r>
      <w:r w:rsidR="00AA2E59" w:rsidRPr="00AA2E59">
        <w:rPr>
          <w:rFonts w:ascii="Times New Roman" w:hAnsi="Times New Roman" w:cstheme="minorHAnsi"/>
          <w:b/>
          <w:color w:val="FF0000"/>
          <w:sz w:val="24"/>
          <w:szCs w:val="24"/>
          <w:lang w:val="fr-FR"/>
        </w:rPr>
        <w:t>pour la plus haute priorité</w:t>
      </w:r>
      <w:r w:rsidR="00136765" w:rsidRPr="00AA2E59">
        <w:rPr>
          <w:rFonts w:ascii="Times New Roman" w:hAnsi="Times New Roman" w:cstheme="minorHAnsi"/>
          <w:b/>
          <w:color w:val="FF0000"/>
          <w:sz w:val="24"/>
          <w:szCs w:val="24"/>
          <w:lang w:val="fr-FR"/>
        </w:rPr>
        <w:t>,</w:t>
      </w:r>
      <w:r w:rsidR="003B6E18" w:rsidRPr="00AA2E59">
        <w:rPr>
          <w:rFonts w:ascii="Times New Roman" w:hAnsi="Times New Roman" w:cstheme="minorHAnsi"/>
          <w:b/>
          <w:color w:val="FF0000"/>
          <w:sz w:val="24"/>
          <w:szCs w:val="24"/>
          <w:lang w:val="fr-FR"/>
        </w:rPr>
        <w:t xml:space="preserve"> </w:t>
      </w:r>
      <w:r w:rsidR="00052DA9" w:rsidRPr="00AA2E59">
        <w:rPr>
          <w:rFonts w:ascii="Times New Roman" w:hAnsi="Times New Roman" w:cstheme="minorHAnsi"/>
          <w:b/>
          <w:color w:val="FF0000"/>
          <w:sz w:val="24"/>
          <w:szCs w:val="24"/>
          <w:lang w:val="fr-FR"/>
        </w:rPr>
        <w:t>9</w:t>
      </w:r>
      <w:r w:rsidR="003B6E18" w:rsidRPr="00AA2E59">
        <w:rPr>
          <w:rFonts w:ascii="Times New Roman" w:hAnsi="Times New Roman" w:cstheme="minorHAnsi"/>
          <w:b/>
          <w:color w:val="FF0000"/>
          <w:sz w:val="24"/>
          <w:szCs w:val="24"/>
          <w:lang w:val="fr-FR"/>
        </w:rPr>
        <w:t xml:space="preserve"> </w:t>
      </w:r>
      <w:r w:rsidR="00AA2E59" w:rsidRPr="00AA2E59">
        <w:rPr>
          <w:rFonts w:ascii="Times New Roman" w:hAnsi="Times New Roman" w:cstheme="minorHAnsi"/>
          <w:b/>
          <w:color w:val="FF0000"/>
          <w:sz w:val="24"/>
          <w:szCs w:val="24"/>
          <w:lang w:val="fr-FR"/>
        </w:rPr>
        <w:t>pour la plus basse priorité</w:t>
      </w:r>
      <w:r w:rsidRPr="00AA2E59">
        <w:rPr>
          <w:rFonts w:ascii="Times New Roman" w:hAnsi="Times New Roman" w:cstheme="minorHAnsi"/>
          <w:b/>
          <w:color w:val="FF0000"/>
          <w:sz w:val="24"/>
          <w:szCs w:val="24"/>
          <w:lang w:val="fr-FR"/>
        </w:rPr>
        <w:t>).</w:t>
      </w:r>
    </w:p>
    <w:tbl>
      <w:tblPr>
        <w:tblStyle w:val="LightLis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266"/>
        <w:gridCol w:w="1196"/>
      </w:tblGrid>
      <w:tr w:rsidR="001B7ABA" w:rsidRPr="0076595D" w:rsidTr="006507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D3E5F6" w:themeFill="accent2" w:themeFillTint="33"/>
          </w:tcPr>
          <w:p w:rsidR="00260255" w:rsidRPr="00AA2E59" w:rsidRDefault="00260255" w:rsidP="001B7ABA">
            <w:pPr>
              <w:jc w:val="center"/>
              <w:rPr>
                <w:rFonts w:ascii="Times New Roman" w:hAnsi="Times New Roman" w:cstheme="minorHAnsi"/>
                <w:bCs w:val="0"/>
                <w:color w:val="00B0F0"/>
                <w:sz w:val="24"/>
                <w:szCs w:val="20"/>
                <w:lang w:val="fr-FR"/>
              </w:rPr>
            </w:pPr>
          </w:p>
        </w:tc>
        <w:tc>
          <w:tcPr>
            <w:tcW w:w="4194" w:type="pct"/>
            <w:shd w:val="clear" w:color="auto" w:fill="D3E5F6" w:themeFill="accent2" w:themeFillTint="33"/>
            <w:vAlign w:val="center"/>
          </w:tcPr>
          <w:p w:rsidR="00260255" w:rsidRPr="00AA2E59" w:rsidRDefault="00AA2E59" w:rsidP="00AA2E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heme="minorHAnsi"/>
                <w:color w:val="00B0F0"/>
                <w:sz w:val="24"/>
                <w:lang w:val="fr-FR"/>
              </w:rPr>
            </w:pPr>
            <w:r w:rsidRPr="00AA2E59">
              <w:rPr>
                <w:rFonts w:ascii="Times New Roman" w:hAnsi="Times New Roman" w:cstheme="minorHAnsi"/>
                <w:color w:val="00B0F0"/>
                <w:sz w:val="24"/>
                <w:lang w:val="fr-FR"/>
              </w:rPr>
              <w:t>Thèmes</w:t>
            </w:r>
            <w:r w:rsidR="003B6E18" w:rsidRPr="00AA2E59">
              <w:rPr>
                <w:rFonts w:ascii="Times New Roman" w:hAnsi="Times New Roman" w:cstheme="minorHAnsi"/>
                <w:color w:val="00B0F0"/>
                <w:sz w:val="24"/>
                <w:lang w:val="fr-FR"/>
              </w:rPr>
              <w:t xml:space="preserve"> </w:t>
            </w:r>
            <w:r w:rsidRPr="00AA2E59">
              <w:rPr>
                <w:rFonts w:ascii="Times New Roman" w:hAnsi="Times New Roman" w:cstheme="minorHAnsi"/>
                <w:color w:val="00B0F0"/>
                <w:sz w:val="24"/>
                <w:lang w:val="fr-FR"/>
              </w:rPr>
              <w:t>proposé</w:t>
            </w:r>
            <w:r>
              <w:rPr>
                <w:rFonts w:ascii="Times New Roman" w:hAnsi="Times New Roman" w:cstheme="minorHAnsi"/>
                <w:color w:val="00B0F0"/>
                <w:sz w:val="24"/>
                <w:lang w:val="fr-FR"/>
              </w:rPr>
              <w:t xml:space="preserve">s </w:t>
            </w:r>
            <w:r w:rsidRPr="00AA2E59">
              <w:rPr>
                <w:rFonts w:ascii="Times New Roman" w:hAnsi="Times New Roman" w:cstheme="minorHAnsi"/>
                <w:color w:val="00B0F0"/>
                <w:sz w:val="24"/>
                <w:lang w:val="fr-FR"/>
              </w:rPr>
              <w:t>par le secrétariat</w:t>
            </w:r>
          </w:p>
        </w:tc>
        <w:tc>
          <w:tcPr>
            <w:tcW w:w="607" w:type="pct"/>
            <w:shd w:val="clear" w:color="auto" w:fill="D3E5F6" w:themeFill="accent2" w:themeFillTint="33"/>
            <w:vAlign w:val="center"/>
          </w:tcPr>
          <w:p w:rsidR="00260255" w:rsidRPr="00AA2E59" w:rsidRDefault="00AA2E59" w:rsidP="00C335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heme="minorHAnsi"/>
                <w:color w:val="00B0F0"/>
                <w:sz w:val="24"/>
                <w:szCs w:val="20"/>
                <w:lang w:val="fr-BE"/>
              </w:rPr>
            </w:pPr>
            <w:r w:rsidRPr="00AA2E59">
              <w:rPr>
                <w:rFonts w:ascii="Times New Roman" w:hAnsi="Times New Roman" w:cstheme="minorHAnsi"/>
                <w:color w:val="00B0F0"/>
                <w:sz w:val="24"/>
                <w:szCs w:val="20"/>
                <w:lang w:val="fr-BE"/>
              </w:rPr>
              <w:t>Priorité</w:t>
            </w:r>
          </w:p>
        </w:tc>
      </w:tr>
      <w:tr w:rsidR="00052DA9" w:rsidRPr="004658BE" w:rsidTr="00650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tcPr>
          <w:p w:rsidR="00052DA9" w:rsidRPr="007601BF" w:rsidRDefault="001B7ABA" w:rsidP="001B7ABA">
            <w:pPr>
              <w:jc w:val="center"/>
              <w:rPr>
                <w:rFonts w:ascii="Times New Roman" w:hAnsi="Times New Roman" w:cstheme="minorHAnsi"/>
                <w:iCs/>
                <w:sz w:val="24"/>
                <w:szCs w:val="24"/>
              </w:rPr>
            </w:pPr>
            <w:r w:rsidRPr="007601BF">
              <w:rPr>
                <w:rFonts w:ascii="Times New Roman" w:hAnsi="Times New Roman" w:cstheme="minorHAnsi"/>
                <w:iCs/>
                <w:sz w:val="24"/>
                <w:szCs w:val="24"/>
              </w:rPr>
              <w:t>A</w:t>
            </w:r>
          </w:p>
        </w:tc>
        <w:tc>
          <w:tcPr>
            <w:tcW w:w="4194" w:type="pct"/>
          </w:tcPr>
          <w:p w:rsidR="00052DA9" w:rsidRPr="00E85DA4" w:rsidRDefault="00AA2E59" w:rsidP="00C742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lang w:val="fr-FR"/>
              </w:rPr>
            </w:pPr>
            <w:r w:rsidRPr="00E85DA4">
              <w:rPr>
                <w:rFonts w:ascii="Times New Roman" w:hAnsi="Times New Roman"/>
                <w:b/>
                <w:bCs/>
                <w:i/>
                <w:sz w:val="24"/>
                <w:lang w:val="fr-FR"/>
              </w:rPr>
              <w:t>Vers une mesure et un</w:t>
            </w:r>
            <w:r w:rsidR="00E85DA4" w:rsidRPr="00E85DA4">
              <w:rPr>
                <w:rFonts w:ascii="Times New Roman" w:hAnsi="Times New Roman"/>
                <w:b/>
                <w:bCs/>
                <w:i/>
                <w:sz w:val="24"/>
                <w:lang w:val="fr-FR"/>
              </w:rPr>
              <w:t xml:space="preserve"> </w:t>
            </w:r>
            <w:r w:rsidRPr="00E85DA4">
              <w:rPr>
                <w:rFonts w:ascii="Times New Roman" w:hAnsi="Times New Roman"/>
                <w:b/>
                <w:bCs/>
                <w:i/>
                <w:sz w:val="24"/>
                <w:lang w:val="fr-FR"/>
              </w:rPr>
              <w:t xml:space="preserve">suivi plus </w:t>
            </w:r>
            <w:r w:rsidR="00E85DA4" w:rsidRPr="00E85DA4">
              <w:rPr>
                <w:rFonts w:ascii="Times New Roman" w:hAnsi="Times New Roman"/>
                <w:b/>
                <w:bCs/>
                <w:i/>
                <w:sz w:val="24"/>
                <w:lang w:val="fr-FR"/>
              </w:rPr>
              <w:t xml:space="preserve">inclusifs </w:t>
            </w:r>
            <w:r w:rsidR="00E85DA4">
              <w:rPr>
                <w:rFonts w:ascii="Times New Roman" w:hAnsi="Times New Roman"/>
                <w:b/>
                <w:bCs/>
                <w:i/>
                <w:sz w:val="24"/>
                <w:lang w:val="fr-FR"/>
              </w:rPr>
              <w:t xml:space="preserve">d’un </w:t>
            </w:r>
            <w:r w:rsidR="00E85DA4" w:rsidRPr="00E85DA4">
              <w:rPr>
                <w:rFonts w:ascii="Times New Roman" w:hAnsi="Times New Roman"/>
                <w:b/>
                <w:bCs/>
                <w:i/>
                <w:sz w:val="24"/>
                <w:lang w:val="fr-FR"/>
              </w:rPr>
              <w:t xml:space="preserve">financement </w:t>
            </w:r>
            <w:r w:rsidR="00C74241">
              <w:rPr>
                <w:rFonts w:ascii="Times New Roman" w:hAnsi="Times New Roman"/>
                <w:b/>
                <w:bCs/>
                <w:i/>
                <w:sz w:val="24"/>
                <w:lang w:val="fr-FR"/>
              </w:rPr>
              <w:t>plus élevé</w:t>
            </w:r>
            <w:r w:rsidR="00C74241" w:rsidRPr="00E85DA4">
              <w:rPr>
                <w:rFonts w:ascii="Times New Roman" w:hAnsi="Times New Roman"/>
                <w:b/>
                <w:bCs/>
                <w:i/>
                <w:sz w:val="24"/>
                <w:lang w:val="fr-FR"/>
              </w:rPr>
              <w:t xml:space="preserve"> </w:t>
            </w:r>
            <w:r w:rsidR="00E85DA4" w:rsidRPr="00E85DA4">
              <w:rPr>
                <w:rFonts w:ascii="Times New Roman" w:hAnsi="Times New Roman"/>
                <w:b/>
                <w:bCs/>
                <w:i/>
                <w:sz w:val="24"/>
                <w:lang w:val="fr-FR"/>
              </w:rPr>
              <w:t>du développement</w:t>
            </w:r>
            <w:r w:rsidR="00E85DA4">
              <w:rPr>
                <w:rFonts w:ascii="Times New Roman" w:hAnsi="Times New Roman"/>
                <w:b/>
                <w:bCs/>
                <w:i/>
                <w:sz w:val="24"/>
                <w:lang w:val="fr-FR"/>
              </w:rPr>
              <w:t xml:space="preserve"> du cadre </w:t>
            </w:r>
            <w:r w:rsidR="00C74241">
              <w:rPr>
                <w:rFonts w:ascii="Times New Roman" w:hAnsi="Times New Roman"/>
                <w:b/>
                <w:bCs/>
                <w:i/>
                <w:sz w:val="24"/>
                <w:lang w:val="fr-FR"/>
              </w:rPr>
              <w:t xml:space="preserve">responsable </w:t>
            </w:r>
            <w:r w:rsidR="00E85DA4">
              <w:rPr>
                <w:rFonts w:ascii="Times New Roman" w:hAnsi="Times New Roman"/>
                <w:b/>
                <w:bCs/>
                <w:i/>
                <w:sz w:val="24"/>
                <w:lang w:val="fr-FR"/>
              </w:rPr>
              <w:t>de développement de l’apr</w:t>
            </w:r>
            <w:r w:rsidR="005B0828">
              <w:rPr>
                <w:rFonts w:ascii="Times New Roman" w:hAnsi="Times New Roman" w:cs="Times New Roman"/>
                <w:b/>
                <w:bCs/>
                <w:i/>
                <w:sz w:val="24"/>
                <w:lang w:val="fr-FR"/>
              </w:rPr>
              <w:t>é</w:t>
            </w:r>
            <w:r w:rsidR="00E85DA4">
              <w:rPr>
                <w:rFonts w:ascii="Times New Roman" w:hAnsi="Times New Roman"/>
                <w:b/>
                <w:bCs/>
                <w:i/>
                <w:sz w:val="24"/>
                <w:lang w:val="fr-FR"/>
              </w:rPr>
              <w:t>s-2015</w:t>
            </w:r>
            <w:r w:rsidR="00E85DA4" w:rsidRPr="00E85DA4">
              <w:rPr>
                <w:rFonts w:ascii="Times New Roman" w:hAnsi="Times New Roman"/>
                <w:b/>
                <w:bCs/>
                <w:i/>
                <w:sz w:val="24"/>
                <w:lang w:val="fr-FR"/>
              </w:rPr>
              <w:t xml:space="preserve"> </w:t>
            </w:r>
          </w:p>
          <w:p w:rsidR="00052DA9" w:rsidRPr="00650714" w:rsidRDefault="00C74241" w:rsidP="004658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i/>
                <w:sz w:val="24"/>
                <w:lang w:val="fr-FR"/>
              </w:rPr>
            </w:pPr>
            <w:r>
              <w:rPr>
                <w:sz w:val="24"/>
                <w:szCs w:val="24"/>
                <w:lang w:val="fr-FR"/>
              </w:rPr>
              <w:t>D’</w:t>
            </w:r>
            <w:r w:rsidRPr="00C74241">
              <w:rPr>
                <w:sz w:val="24"/>
                <w:szCs w:val="24"/>
                <w:lang w:val="fr-FR"/>
              </w:rPr>
              <w:t>une portée plus vaste</w:t>
            </w:r>
            <w:r w:rsidR="00650714" w:rsidRPr="00650714">
              <w:rPr>
                <w:sz w:val="24"/>
                <w:szCs w:val="24"/>
                <w:lang w:val="fr-FR"/>
              </w:rPr>
              <w:t>, le programme de développement de</w:t>
            </w:r>
            <w:r w:rsidR="003742F9">
              <w:rPr>
                <w:sz w:val="24"/>
                <w:szCs w:val="24"/>
                <w:lang w:val="fr-FR"/>
              </w:rPr>
              <w:t xml:space="preserve"> </w:t>
            </w:r>
            <w:r w:rsidR="00650714" w:rsidRPr="00650714">
              <w:rPr>
                <w:sz w:val="24"/>
                <w:szCs w:val="24"/>
                <w:lang w:val="fr-FR"/>
              </w:rPr>
              <w:t>l’apr</w:t>
            </w:r>
            <w:r w:rsidR="00650714" w:rsidRPr="00650714">
              <w:rPr>
                <w:rFonts w:ascii="Times New Roman" w:hAnsi="Times New Roman" w:cs="Times New Roman"/>
                <w:sz w:val="24"/>
                <w:szCs w:val="24"/>
                <w:lang w:val="fr-FR"/>
              </w:rPr>
              <w:t>è</w:t>
            </w:r>
            <w:r w:rsidR="00650714" w:rsidRPr="00650714">
              <w:rPr>
                <w:sz w:val="24"/>
                <w:szCs w:val="24"/>
                <w:lang w:val="fr-FR"/>
              </w:rPr>
              <w:t>s-2015 vise à réduire la pauvreté de manière significative et à réaliser un développement durable au niveau mondial. La mise en œuvre des objectifs de développement durable nécessite un financement sans précèdent. De plus,  la variété et la complexité du paysage de financement du développement évolue considérablement. Cependant, les lacunes</w:t>
            </w:r>
            <w:bookmarkStart w:id="0" w:name="_GoBack"/>
            <w:bookmarkEnd w:id="0"/>
            <w:r w:rsidR="00650714" w:rsidRPr="00650714">
              <w:rPr>
                <w:sz w:val="24"/>
                <w:szCs w:val="24"/>
                <w:lang w:val="fr-FR"/>
              </w:rPr>
              <w:t xml:space="preserve"> dans les données mesurant l'ampleur et la portée du financement du développement </w:t>
            </w:r>
            <w:r w:rsidRPr="00C74241">
              <w:rPr>
                <w:sz w:val="24"/>
                <w:szCs w:val="24"/>
                <w:lang w:val="fr-FR"/>
              </w:rPr>
              <w:t xml:space="preserve">créent des obstacles </w:t>
            </w:r>
            <w:r w:rsidR="00650714" w:rsidRPr="00650714">
              <w:rPr>
                <w:sz w:val="24"/>
                <w:szCs w:val="24"/>
                <w:lang w:val="fr-FR"/>
              </w:rPr>
              <w:t xml:space="preserve">à la possibilité d’assurer que les ressources sont utilisées là où elles sont vraiment nécessaires et utiles. Alors que l'aide publique au développement (APD) est considérée comme norme </w:t>
            </w:r>
            <w:r w:rsidR="00C761C2">
              <w:rPr>
                <w:sz w:val="24"/>
                <w:szCs w:val="24"/>
                <w:lang w:val="fr-FR"/>
              </w:rPr>
              <w:t>internationale, le projet du</w:t>
            </w:r>
            <w:r w:rsidR="00650714" w:rsidRPr="00650714">
              <w:rPr>
                <w:sz w:val="24"/>
                <w:szCs w:val="24"/>
                <w:lang w:val="fr-FR"/>
              </w:rPr>
              <w:t xml:space="preserve"> «Soutien public total au développement durable » ou ‘TOSSD’ devrait contribuer aux efforts de suivi et d'examen des flux de ressources pour</w:t>
            </w:r>
            <w:r>
              <w:rPr>
                <w:sz w:val="24"/>
                <w:szCs w:val="24"/>
                <w:lang w:val="fr-FR"/>
              </w:rPr>
              <w:t xml:space="preserve"> la mise en œuvre du programme </w:t>
            </w:r>
            <w:r w:rsidR="00650714" w:rsidRPr="00650714">
              <w:rPr>
                <w:sz w:val="24"/>
                <w:szCs w:val="24"/>
                <w:lang w:val="fr-FR"/>
              </w:rPr>
              <w:t xml:space="preserve">2030. Cette session </w:t>
            </w:r>
            <w:r w:rsidR="00C761C2">
              <w:rPr>
                <w:sz w:val="24"/>
                <w:szCs w:val="24"/>
                <w:lang w:val="fr-FR"/>
              </w:rPr>
              <w:t>informer</w:t>
            </w:r>
            <w:r>
              <w:rPr>
                <w:sz w:val="24"/>
                <w:szCs w:val="24"/>
                <w:lang w:val="fr-FR"/>
              </w:rPr>
              <w:t>a</w:t>
            </w:r>
            <w:r w:rsidR="00C761C2">
              <w:rPr>
                <w:sz w:val="24"/>
                <w:szCs w:val="24"/>
                <w:lang w:val="fr-FR"/>
              </w:rPr>
              <w:t xml:space="preserve"> les</w:t>
            </w:r>
            <w:r w:rsidR="00650714" w:rsidRPr="00650714">
              <w:rPr>
                <w:sz w:val="24"/>
                <w:szCs w:val="24"/>
                <w:lang w:val="fr-FR"/>
              </w:rPr>
              <w:t xml:space="preserve"> participants sur les aspects techniques du TOSSD et son impact sur l'amélioration de la transparence des transactions financières complexes relatives aux ODD.</w:t>
            </w:r>
          </w:p>
        </w:tc>
        <w:tc>
          <w:tcPr>
            <w:tcW w:w="607" w:type="pct"/>
          </w:tcPr>
          <w:p w:rsidR="00052DA9" w:rsidRPr="00650714" w:rsidRDefault="00052DA9" w:rsidP="003B6E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lang w:val="fr-FR"/>
              </w:rPr>
            </w:pPr>
          </w:p>
        </w:tc>
      </w:tr>
      <w:tr w:rsidR="0006066F" w:rsidRPr="004658BE" w:rsidTr="00650714">
        <w:trPr>
          <w:trHeight w:val="3746"/>
        </w:trPr>
        <w:tc>
          <w:tcPr>
            <w:cnfStyle w:val="001000000000" w:firstRow="0" w:lastRow="0" w:firstColumn="1" w:lastColumn="0" w:oddVBand="0" w:evenVBand="0" w:oddHBand="0" w:evenHBand="0" w:firstRowFirstColumn="0" w:firstRowLastColumn="0" w:lastRowFirstColumn="0" w:lastRowLastColumn="0"/>
            <w:tcW w:w="199" w:type="pct"/>
          </w:tcPr>
          <w:p w:rsidR="00CE6347" w:rsidRPr="007601BF" w:rsidRDefault="001B7ABA" w:rsidP="001B7ABA">
            <w:pPr>
              <w:jc w:val="center"/>
              <w:rPr>
                <w:rFonts w:ascii="Times New Roman" w:hAnsi="Times New Roman" w:cstheme="minorHAnsi"/>
                <w:iCs/>
                <w:sz w:val="24"/>
                <w:szCs w:val="24"/>
              </w:rPr>
            </w:pPr>
            <w:r w:rsidRPr="007601BF">
              <w:rPr>
                <w:rFonts w:ascii="Times New Roman" w:hAnsi="Times New Roman" w:cstheme="minorHAnsi"/>
                <w:iCs/>
                <w:sz w:val="24"/>
                <w:szCs w:val="24"/>
              </w:rPr>
              <w:t>B</w:t>
            </w:r>
          </w:p>
        </w:tc>
        <w:tc>
          <w:tcPr>
            <w:tcW w:w="4194" w:type="pct"/>
          </w:tcPr>
          <w:p w:rsidR="008B7DAC" w:rsidRPr="00326B34" w:rsidRDefault="00E85DA4" w:rsidP="00326B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lang w:val="fr-FR"/>
              </w:rPr>
            </w:pPr>
            <w:r w:rsidRPr="00326B34">
              <w:rPr>
                <w:rFonts w:ascii="Times New Roman" w:hAnsi="Times New Roman"/>
                <w:b/>
                <w:bCs/>
                <w:i/>
                <w:sz w:val="24"/>
                <w:lang w:val="fr-FR"/>
              </w:rPr>
              <w:t>Domain</w:t>
            </w:r>
            <w:r w:rsidR="00326B34">
              <w:rPr>
                <w:rFonts w:ascii="Times New Roman" w:hAnsi="Times New Roman"/>
                <w:b/>
                <w:bCs/>
                <w:i/>
                <w:sz w:val="24"/>
                <w:lang w:val="fr-FR"/>
              </w:rPr>
              <w:t>e</w:t>
            </w:r>
            <w:r w:rsidRPr="00326B34">
              <w:rPr>
                <w:rFonts w:ascii="Times New Roman" w:hAnsi="Times New Roman"/>
                <w:b/>
                <w:bCs/>
                <w:i/>
                <w:sz w:val="24"/>
                <w:lang w:val="fr-FR"/>
              </w:rPr>
              <w:t>s prioritaires pour</w:t>
            </w:r>
            <w:r w:rsidR="00326B34">
              <w:rPr>
                <w:rFonts w:ascii="Times New Roman" w:hAnsi="Times New Roman"/>
                <w:b/>
                <w:bCs/>
                <w:i/>
                <w:sz w:val="24"/>
                <w:lang w:val="fr-FR"/>
              </w:rPr>
              <w:t xml:space="preserve"> </w:t>
            </w:r>
            <w:r w:rsidRPr="00326B34">
              <w:rPr>
                <w:rFonts w:ascii="Times New Roman" w:hAnsi="Times New Roman"/>
                <w:b/>
                <w:bCs/>
                <w:i/>
                <w:sz w:val="24"/>
                <w:lang w:val="fr-FR"/>
              </w:rPr>
              <w:t xml:space="preserve">le suivi </w:t>
            </w:r>
            <w:r w:rsidR="00326B34">
              <w:rPr>
                <w:rFonts w:ascii="Times New Roman" w:hAnsi="Times New Roman"/>
                <w:b/>
                <w:bCs/>
                <w:i/>
                <w:sz w:val="24"/>
                <w:lang w:val="fr-FR"/>
              </w:rPr>
              <w:t>et</w:t>
            </w:r>
            <w:r w:rsidRPr="00326B34">
              <w:rPr>
                <w:rFonts w:ascii="Times New Roman" w:hAnsi="Times New Roman"/>
                <w:b/>
                <w:bCs/>
                <w:i/>
                <w:sz w:val="24"/>
                <w:lang w:val="fr-FR"/>
              </w:rPr>
              <w:t xml:space="preserve"> la mise en </w:t>
            </w:r>
            <w:r w:rsidR="00326B34" w:rsidRPr="00326B34">
              <w:rPr>
                <w:rFonts w:ascii="Times New Roman" w:hAnsi="Times New Roman"/>
                <w:b/>
                <w:bCs/>
                <w:i/>
                <w:sz w:val="24"/>
                <w:lang w:val="fr-FR"/>
              </w:rPr>
              <w:t>œuvre</w:t>
            </w:r>
            <w:r w:rsidRPr="00326B34">
              <w:rPr>
                <w:rFonts w:ascii="Times New Roman" w:hAnsi="Times New Roman"/>
                <w:b/>
                <w:bCs/>
                <w:i/>
                <w:sz w:val="24"/>
                <w:lang w:val="fr-FR"/>
              </w:rPr>
              <w:t xml:space="preserve"> du cadre </w:t>
            </w:r>
            <w:r w:rsidR="00326B34">
              <w:rPr>
                <w:rFonts w:ascii="Times New Roman" w:hAnsi="Times New Roman"/>
                <w:b/>
                <w:bCs/>
                <w:i/>
                <w:sz w:val="24"/>
                <w:lang w:val="fr-FR"/>
              </w:rPr>
              <w:t xml:space="preserve">d’indicateurs des ODD aux niveaux national et régional </w:t>
            </w:r>
            <w:r w:rsidR="003B6E18" w:rsidRPr="00326B34">
              <w:rPr>
                <w:rFonts w:ascii="Times New Roman" w:hAnsi="Times New Roman"/>
                <w:b/>
                <w:bCs/>
                <w:i/>
                <w:sz w:val="24"/>
                <w:lang w:val="fr-FR"/>
              </w:rPr>
              <w:t xml:space="preserve"> </w:t>
            </w:r>
          </w:p>
          <w:p w:rsidR="003241BF" w:rsidRPr="00BF0AA3" w:rsidRDefault="00B8197B" w:rsidP="004658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rPr>
            </w:pPr>
            <w:r w:rsidRPr="00B8197B">
              <w:rPr>
                <w:sz w:val="24"/>
                <w:szCs w:val="24"/>
                <w:lang w:val="fr-FR"/>
              </w:rPr>
              <w:t xml:space="preserve">L'appropriation nationale est un facteur important du développement et la mise en œuvre d'un cadre de suivi efficace de la réalisation des OMD. C’est un processus qui  nécessite un suivi mené par les pays, soutenu fortement sur les plans politique et financier, et généralement intégré dans les cadres de développement nationaux. Pour répondre à cette exigence; la communauté statistique doit réaliser un changement paradigmatique dans ses flux de travail et sa structure et institutionnels. Cette session vise à discuter les domaines prioritaires qui sont indispensables au bon suivi et à la mise en œuvre du cadre d'indicateurs ODD aux niveaux national et  régional. Dans cette perspective, cette session portera sur les différentes démarches conduisant au renforcement des capacités statistiques nationales et les arrangements institutionnels à entreprendre </w:t>
            </w:r>
            <w:r w:rsidR="000E7553" w:rsidRPr="000E7553">
              <w:rPr>
                <w:sz w:val="24"/>
                <w:szCs w:val="24"/>
                <w:lang w:val="fr-FR"/>
              </w:rPr>
              <w:t>pour mieux soutenir</w:t>
            </w:r>
            <w:r w:rsidR="000E7553">
              <w:rPr>
                <w:sz w:val="24"/>
                <w:szCs w:val="24"/>
                <w:lang w:val="fr-FR"/>
              </w:rPr>
              <w:t xml:space="preserve"> </w:t>
            </w:r>
            <w:r w:rsidRPr="00B8197B">
              <w:rPr>
                <w:sz w:val="24"/>
                <w:szCs w:val="24"/>
                <w:lang w:val="fr-FR"/>
              </w:rPr>
              <w:t>le suivi des OMD </w:t>
            </w:r>
            <w:proofErr w:type="gramStart"/>
            <w:r w:rsidRPr="00B8197B">
              <w:rPr>
                <w:sz w:val="24"/>
                <w:szCs w:val="24"/>
                <w:lang w:val="fr-FR"/>
              </w:rPr>
              <w:t>;  ce</w:t>
            </w:r>
            <w:proofErr w:type="gramEnd"/>
            <w:r w:rsidRPr="00B8197B">
              <w:rPr>
                <w:sz w:val="24"/>
                <w:szCs w:val="24"/>
                <w:lang w:val="fr-FR"/>
              </w:rPr>
              <w:t xml:space="preserve"> qui représentera une question centrale lors de la discussion qui permettra aux participants d'échanger leurs pratiques et plans aux niveaux national et régional</w:t>
            </w:r>
            <w:r w:rsidRPr="00B8197B">
              <w:rPr>
                <w:lang w:val="fr-FR"/>
              </w:rPr>
              <w:t>.</w:t>
            </w:r>
          </w:p>
        </w:tc>
        <w:tc>
          <w:tcPr>
            <w:tcW w:w="607" w:type="pct"/>
          </w:tcPr>
          <w:p w:rsidR="00CE6347" w:rsidRPr="00BF0AA3" w:rsidRDefault="00CE6347" w:rsidP="003B6E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lang w:val="fr-FR"/>
              </w:rPr>
            </w:pPr>
          </w:p>
        </w:tc>
      </w:tr>
      <w:tr w:rsidR="0006066F" w:rsidRPr="004658BE" w:rsidTr="00650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tcPr>
          <w:p w:rsidR="00CE6347" w:rsidRPr="007601BF" w:rsidRDefault="001B7ABA" w:rsidP="001B7ABA">
            <w:pPr>
              <w:jc w:val="center"/>
              <w:rPr>
                <w:rFonts w:ascii="Times New Roman" w:hAnsi="Times New Roman" w:cstheme="minorHAnsi"/>
                <w:iCs/>
                <w:sz w:val="24"/>
                <w:szCs w:val="24"/>
              </w:rPr>
            </w:pPr>
            <w:r w:rsidRPr="007601BF">
              <w:rPr>
                <w:rFonts w:ascii="Times New Roman" w:hAnsi="Times New Roman" w:cstheme="minorHAnsi"/>
                <w:iCs/>
                <w:sz w:val="24"/>
                <w:szCs w:val="24"/>
              </w:rPr>
              <w:t>C</w:t>
            </w:r>
          </w:p>
        </w:tc>
        <w:tc>
          <w:tcPr>
            <w:tcW w:w="4194" w:type="pct"/>
          </w:tcPr>
          <w:p w:rsidR="005372FC" w:rsidRPr="00A0292D" w:rsidRDefault="00A0292D" w:rsidP="005C3BF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i/>
                <w:sz w:val="24"/>
                <w:lang w:val="fr-FR"/>
              </w:rPr>
            </w:pPr>
            <w:r w:rsidRPr="0015645B">
              <w:rPr>
                <w:rFonts w:ascii="Times New Roman" w:hAnsi="Times New Roman"/>
                <w:b/>
                <w:bCs/>
                <w:i/>
                <w:sz w:val="24"/>
                <w:lang w:val="fr-FR"/>
              </w:rPr>
              <w:t>Amélioration</w:t>
            </w:r>
            <w:r w:rsidR="0015645B">
              <w:rPr>
                <w:rFonts w:ascii="Times New Roman" w:hAnsi="Times New Roman"/>
                <w:b/>
                <w:bCs/>
                <w:i/>
                <w:sz w:val="24"/>
                <w:lang w:val="fr-FR"/>
              </w:rPr>
              <w:t xml:space="preserve"> des</w:t>
            </w:r>
            <w:r w:rsidR="0015645B" w:rsidRPr="0015645B">
              <w:rPr>
                <w:rFonts w:ascii="Times New Roman" w:hAnsi="Times New Roman"/>
                <w:b/>
                <w:bCs/>
                <w:i/>
                <w:sz w:val="24"/>
                <w:lang w:val="fr-FR"/>
              </w:rPr>
              <w:t xml:space="preserve"> </w:t>
            </w:r>
            <w:r w:rsidR="0015645B">
              <w:rPr>
                <w:rFonts w:ascii="Times New Roman" w:hAnsi="Times New Roman"/>
                <w:b/>
                <w:bCs/>
                <w:i/>
                <w:sz w:val="24"/>
                <w:lang w:val="fr-FR"/>
              </w:rPr>
              <w:t>s</w:t>
            </w:r>
            <w:r w:rsidR="0015645B" w:rsidRPr="0015645B">
              <w:rPr>
                <w:rFonts w:ascii="Times New Roman" w:hAnsi="Times New Roman"/>
                <w:b/>
                <w:bCs/>
                <w:i/>
                <w:sz w:val="24"/>
                <w:lang w:val="fr-FR"/>
              </w:rPr>
              <w:t>ystèmes d'enregistrement</w:t>
            </w:r>
            <w:r w:rsidR="000E7553" w:rsidRPr="0015645B">
              <w:rPr>
                <w:rFonts w:ascii="Times New Roman" w:hAnsi="Times New Roman"/>
                <w:b/>
                <w:bCs/>
                <w:i/>
                <w:sz w:val="24"/>
                <w:lang w:val="fr-FR"/>
              </w:rPr>
              <w:t xml:space="preserve"> </w:t>
            </w:r>
            <w:r w:rsidR="0015645B" w:rsidRPr="0015645B">
              <w:rPr>
                <w:rFonts w:ascii="Times New Roman" w:hAnsi="Times New Roman"/>
                <w:b/>
                <w:bCs/>
                <w:i/>
                <w:sz w:val="24"/>
                <w:lang w:val="fr-FR"/>
              </w:rPr>
              <w:t xml:space="preserve">et des statistiques des faits d'état  </w:t>
            </w:r>
            <w:r w:rsidR="005C3BF0" w:rsidRPr="0015645B">
              <w:rPr>
                <w:rFonts w:ascii="Times New Roman" w:hAnsi="Times New Roman"/>
                <w:b/>
                <w:bCs/>
                <w:i/>
                <w:sz w:val="24"/>
                <w:lang w:val="fr-FR"/>
              </w:rPr>
              <w:t xml:space="preserve">civil </w:t>
            </w:r>
            <w:r w:rsidR="005372FC" w:rsidRPr="0015645B">
              <w:rPr>
                <w:rFonts w:ascii="Times New Roman" w:hAnsi="Times New Roman"/>
                <w:b/>
                <w:bCs/>
                <w:i/>
                <w:sz w:val="24"/>
                <w:lang w:val="fr-FR"/>
              </w:rPr>
              <w:t>(</w:t>
            </w:r>
            <w:r w:rsidR="0015645B">
              <w:rPr>
                <w:rFonts w:ascii="Times New Roman" w:hAnsi="Times New Roman"/>
                <w:b/>
                <w:bCs/>
                <w:i/>
                <w:sz w:val="24"/>
                <w:lang w:val="fr-FR"/>
              </w:rPr>
              <w:t>SESEC</w:t>
            </w:r>
            <w:r w:rsidR="005372FC" w:rsidRPr="0015645B">
              <w:rPr>
                <w:rFonts w:ascii="Times New Roman" w:hAnsi="Times New Roman"/>
                <w:b/>
                <w:bCs/>
                <w:i/>
                <w:sz w:val="24"/>
                <w:lang w:val="fr-FR"/>
              </w:rPr>
              <w:t>)</w:t>
            </w:r>
            <w:r w:rsidR="003B6E18" w:rsidRPr="0015645B">
              <w:rPr>
                <w:rFonts w:ascii="Times New Roman" w:hAnsi="Times New Roman"/>
                <w:b/>
                <w:bCs/>
                <w:i/>
                <w:sz w:val="24"/>
                <w:lang w:val="fr-FR"/>
              </w:rPr>
              <w:t xml:space="preserve"> </w:t>
            </w:r>
            <w:r w:rsidR="0015645B">
              <w:rPr>
                <w:rFonts w:ascii="Times New Roman" w:hAnsi="Times New Roman"/>
                <w:b/>
                <w:bCs/>
                <w:i/>
                <w:sz w:val="24"/>
                <w:lang w:val="fr-FR"/>
              </w:rPr>
              <w:t xml:space="preserve">pour </w:t>
            </w:r>
            <w:r w:rsidR="005C3BF0">
              <w:rPr>
                <w:rFonts w:ascii="Times New Roman" w:hAnsi="Times New Roman"/>
                <w:b/>
                <w:bCs/>
                <w:i/>
                <w:sz w:val="24"/>
                <w:lang w:val="fr-FR"/>
              </w:rPr>
              <w:t>l</w:t>
            </w:r>
            <w:r w:rsidR="0015645B" w:rsidRPr="0015645B">
              <w:rPr>
                <w:rFonts w:ascii="Times New Roman" w:hAnsi="Times New Roman"/>
                <w:b/>
                <w:bCs/>
                <w:i/>
                <w:sz w:val="24"/>
                <w:lang w:val="fr-FR"/>
              </w:rPr>
              <w:t>a série de recensements</w:t>
            </w:r>
            <w:r>
              <w:rPr>
                <w:rFonts w:ascii="Times New Roman" w:hAnsi="Times New Roman"/>
                <w:b/>
                <w:bCs/>
                <w:i/>
                <w:sz w:val="24"/>
                <w:lang w:val="fr-FR"/>
              </w:rPr>
              <w:t xml:space="preserve"> de</w:t>
            </w:r>
            <w:r w:rsidRPr="00A0292D">
              <w:rPr>
                <w:rFonts w:ascii="Times New Roman" w:hAnsi="Times New Roman"/>
                <w:b/>
                <w:bCs/>
                <w:i/>
                <w:sz w:val="24"/>
                <w:lang w:val="fr-FR"/>
              </w:rPr>
              <w:t> la population et des logements</w:t>
            </w:r>
          </w:p>
          <w:p w:rsidR="0036370E" w:rsidRPr="0013179E" w:rsidRDefault="0013179E" w:rsidP="0013179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lang w:val="fr-FR"/>
              </w:rPr>
            </w:pPr>
            <w:r>
              <w:rPr>
                <w:rFonts w:ascii="Times New Roman" w:hAnsi="Times New Roman" w:cs="Times New Roman"/>
                <w:sz w:val="24"/>
                <w:szCs w:val="24"/>
                <w:shd w:val="clear" w:color="auto" w:fill="FFFFFF"/>
                <w:lang w:val="fr-FR"/>
              </w:rPr>
              <w:t>Le système d’enregistrement</w:t>
            </w:r>
            <w:r w:rsidRPr="00903845">
              <w:rPr>
                <w:rFonts w:ascii="Times New Roman" w:hAnsi="Times New Roman" w:cs="Times New Roman"/>
                <w:sz w:val="24"/>
                <w:szCs w:val="24"/>
                <w:shd w:val="clear" w:color="auto" w:fill="FFFFFF"/>
                <w:lang w:val="fr-FR"/>
              </w:rPr>
              <w:t xml:space="preserve"> </w:t>
            </w:r>
            <w:r>
              <w:rPr>
                <w:rFonts w:ascii="Times New Roman" w:hAnsi="Times New Roman" w:cs="Times New Roman"/>
                <w:sz w:val="24"/>
                <w:szCs w:val="24"/>
                <w:shd w:val="clear" w:color="auto" w:fill="FFFFFF"/>
                <w:lang w:val="fr-FR"/>
              </w:rPr>
              <w:t xml:space="preserve">des faits d’état civil </w:t>
            </w:r>
            <w:r w:rsidRPr="00903845">
              <w:rPr>
                <w:rFonts w:ascii="Times New Roman" w:hAnsi="Times New Roman" w:cs="Times New Roman"/>
                <w:sz w:val="24"/>
                <w:szCs w:val="24"/>
                <w:shd w:val="clear" w:color="auto" w:fill="FFFFFF"/>
                <w:lang w:val="fr-FR"/>
              </w:rPr>
              <w:t xml:space="preserve">est </w:t>
            </w:r>
            <w:r>
              <w:rPr>
                <w:rFonts w:ascii="Times New Roman" w:hAnsi="Times New Roman" w:cs="Times New Roman"/>
                <w:sz w:val="24"/>
                <w:szCs w:val="24"/>
                <w:shd w:val="clear" w:color="auto" w:fill="FFFFFF"/>
                <w:lang w:val="fr-FR"/>
              </w:rPr>
              <w:t xml:space="preserve">l’inscription </w:t>
            </w:r>
            <w:r w:rsidRPr="00903845">
              <w:rPr>
                <w:rFonts w:ascii="Times New Roman" w:hAnsi="Times New Roman" w:cs="Times New Roman"/>
                <w:sz w:val="24"/>
                <w:szCs w:val="24"/>
                <w:shd w:val="clear" w:color="auto" w:fill="FFFFFF"/>
                <w:lang w:val="fr-FR"/>
              </w:rPr>
              <w:t xml:space="preserve"> continu</w:t>
            </w:r>
            <w:r>
              <w:rPr>
                <w:rFonts w:ascii="Times New Roman" w:hAnsi="Times New Roman" w:cs="Times New Roman"/>
                <w:sz w:val="24"/>
                <w:szCs w:val="24"/>
                <w:shd w:val="clear" w:color="auto" w:fill="FFFFFF"/>
                <w:lang w:val="fr-FR"/>
              </w:rPr>
              <w:t>e</w:t>
            </w:r>
            <w:r w:rsidRPr="00903845">
              <w:rPr>
                <w:rFonts w:ascii="Times New Roman" w:hAnsi="Times New Roman" w:cs="Times New Roman"/>
                <w:sz w:val="24"/>
                <w:szCs w:val="24"/>
                <w:shd w:val="clear" w:color="auto" w:fill="FFFFFF"/>
                <w:lang w:val="fr-FR"/>
              </w:rPr>
              <w:t>, permanent</w:t>
            </w:r>
            <w:r>
              <w:rPr>
                <w:rFonts w:ascii="Times New Roman" w:hAnsi="Times New Roman" w:cs="Times New Roman"/>
                <w:sz w:val="24"/>
                <w:szCs w:val="24"/>
                <w:shd w:val="clear" w:color="auto" w:fill="FFFFFF"/>
                <w:lang w:val="fr-FR"/>
              </w:rPr>
              <w:t>e,</w:t>
            </w:r>
            <w:r w:rsidRPr="00903845">
              <w:rPr>
                <w:rFonts w:ascii="Times New Roman" w:hAnsi="Times New Roman" w:cs="Times New Roman"/>
                <w:sz w:val="24"/>
                <w:szCs w:val="24"/>
                <w:shd w:val="clear" w:color="auto" w:fill="FFFFFF"/>
                <w:lang w:val="fr-FR"/>
              </w:rPr>
              <w:t xml:space="preserve"> obligatoire et universe</w:t>
            </w:r>
            <w:r>
              <w:rPr>
                <w:rFonts w:ascii="Times New Roman" w:hAnsi="Times New Roman" w:cs="Times New Roman"/>
                <w:sz w:val="24"/>
                <w:szCs w:val="24"/>
                <w:shd w:val="clear" w:color="auto" w:fill="FFFFFF"/>
                <w:lang w:val="fr-FR"/>
              </w:rPr>
              <w:t xml:space="preserve">lle de la survenue et les caractéristiques </w:t>
            </w:r>
            <w:r w:rsidRPr="00903845">
              <w:rPr>
                <w:rFonts w:ascii="Times New Roman" w:hAnsi="Times New Roman" w:cs="Times New Roman"/>
                <w:sz w:val="24"/>
                <w:szCs w:val="24"/>
                <w:shd w:val="clear" w:color="auto" w:fill="FFFFFF"/>
                <w:lang w:val="fr-FR"/>
              </w:rPr>
              <w:t xml:space="preserve"> </w:t>
            </w:r>
            <w:r>
              <w:rPr>
                <w:rFonts w:ascii="Times New Roman" w:hAnsi="Times New Roman" w:cs="Times New Roman"/>
                <w:sz w:val="24"/>
                <w:szCs w:val="24"/>
                <w:shd w:val="clear" w:color="auto" w:fill="FFFFFF"/>
                <w:lang w:val="fr-FR"/>
              </w:rPr>
              <w:t>des faits de la population conformément à la législation régissant un pays donné</w:t>
            </w:r>
            <w:r w:rsidRPr="00903845">
              <w:rPr>
                <w:rFonts w:ascii="Times New Roman" w:hAnsi="Times New Roman" w:cs="Times New Roman"/>
                <w:sz w:val="24"/>
                <w:szCs w:val="24"/>
                <w:shd w:val="clear" w:color="auto" w:fill="FFFFFF"/>
                <w:lang w:val="fr-FR"/>
              </w:rPr>
              <w:t xml:space="preserve">. </w:t>
            </w:r>
            <w:r w:rsidRPr="003D7C4E">
              <w:rPr>
                <w:rFonts w:ascii="Times New Roman" w:hAnsi="Times New Roman" w:cs="Times New Roman"/>
                <w:sz w:val="24"/>
                <w:szCs w:val="24"/>
                <w:shd w:val="clear" w:color="auto" w:fill="FFFFFF"/>
                <w:lang w:val="fr-FR"/>
              </w:rPr>
              <w:t xml:space="preserve">Si le système d’enregistrement national et les statistiques des faits d’état civil (CRVS) fonctionnent correctement, (i) les personnes sont officiellement reconnues par la documentation de leur identité juridique, leurs relations familiales et </w:t>
            </w:r>
            <w:r w:rsidR="005C3BF0">
              <w:rPr>
                <w:rFonts w:ascii="Times New Roman" w:hAnsi="Times New Roman" w:cs="Times New Roman"/>
                <w:sz w:val="24"/>
                <w:szCs w:val="24"/>
                <w:shd w:val="clear" w:color="auto" w:fill="FFFFFF"/>
                <w:lang w:val="fr-FR"/>
              </w:rPr>
              <w:t xml:space="preserve">les </w:t>
            </w:r>
            <w:r w:rsidRPr="003D7C4E">
              <w:rPr>
                <w:rFonts w:ascii="Times New Roman" w:hAnsi="Times New Roman" w:cs="Times New Roman"/>
                <w:sz w:val="24"/>
                <w:szCs w:val="24"/>
                <w:shd w:val="clear" w:color="auto" w:fill="FFFFFF"/>
                <w:lang w:val="fr-FR"/>
              </w:rPr>
              <w:t xml:space="preserve">états civils; (ii) les statistiques précises, complètes et à jour liées  la santé et les caractéristiques démographiques de la population sont produites; (iii) les bases de données du système d’enregistrement national et les statistiques des faits d’état civil sont maintenues; et surtout, (iv) les décideurs disposent d’informations opportunes, pertinentes, et de qualité permettant une prise de décision aux niveaux national et local. Cela dit, cette session vise à présenter les défis nationaux qui entravent une mise en œuvre réussie des systèmes d’enregistrement national et statistiques des faits d’état civil, les facteurs déterminants et mesures prises pour renforcer ces </w:t>
            </w:r>
            <w:r w:rsidRPr="003D7C4E">
              <w:rPr>
                <w:rFonts w:ascii="Times New Roman" w:hAnsi="Times New Roman" w:cs="Times New Roman"/>
                <w:sz w:val="24"/>
                <w:szCs w:val="24"/>
                <w:shd w:val="clear" w:color="auto" w:fill="FFFFFF"/>
                <w:lang w:val="fr-FR"/>
              </w:rPr>
              <w:lastRenderedPageBreak/>
              <w:t>systèmes et les approches innovantes dans leur utilisation pour la série de recensement de la population et de l’habitat  2020 dans le but de réaliser et suivre les objectifs de développement durable (ODD).</w:t>
            </w:r>
          </w:p>
        </w:tc>
        <w:tc>
          <w:tcPr>
            <w:tcW w:w="607" w:type="pct"/>
          </w:tcPr>
          <w:p w:rsidR="00CE6347" w:rsidRPr="0013179E" w:rsidRDefault="00CE6347" w:rsidP="003B6E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lang w:val="fr-FR"/>
              </w:rPr>
            </w:pPr>
          </w:p>
        </w:tc>
      </w:tr>
      <w:tr w:rsidR="0006066F" w:rsidRPr="004658BE" w:rsidTr="00650714">
        <w:tc>
          <w:tcPr>
            <w:cnfStyle w:val="001000000000" w:firstRow="0" w:lastRow="0" w:firstColumn="1" w:lastColumn="0" w:oddVBand="0" w:evenVBand="0" w:oddHBand="0" w:evenHBand="0" w:firstRowFirstColumn="0" w:firstRowLastColumn="0" w:lastRowFirstColumn="0" w:lastRowLastColumn="0"/>
            <w:tcW w:w="199" w:type="pct"/>
          </w:tcPr>
          <w:p w:rsidR="00CE6347" w:rsidRPr="007601BF" w:rsidRDefault="001B7ABA" w:rsidP="001B7ABA">
            <w:pPr>
              <w:jc w:val="center"/>
              <w:rPr>
                <w:rFonts w:ascii="Times New Roman" w:hAnsi="Times New Roman" w:cstheme="minorHAnsi"/>
                <w:iCs/>
                <w:sz w:val="24"/>
                <w:szCs w:val="24"/>
              </w:rPr>
            </w:pPr>
            <w:r w:rsidRPr="007601BF">
              <w:rPr>
                <w:rFonts w:ascii="Times New Roman" w:hAnsi="Times New Roman" w:cstheme="minorHAnsi"/>
                <w:iCs/>
                <w:sz w:val="24"/>
                <w:szCs w:val="24"/>
              </w:rPr>
              <w:lastRenderedPageBreak/>
              <w:t>D</w:t>
            </w:r>
          </w:p>
        </w:tc>
        <w:tc>
          <w:tcPr>
            <w:tcW w:w="4194" w:type="pct"/>
          </w:tcPr>
          <w:p w:rsidR="003241BF" w:rsidRPr="00326B34" w:rsidRDefault="005E11BF" w:rsidP="00326B34">
            <w:pPr>
              <w:tabs>
                <w:tab w:val="left" w:pos="360"/>
              </w:tabs>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lang w:val="fr-FR"/>
              </w:rPr>
            </w:pPr>
            <w:r>
              <w:rPr>
                <w:rFonts w:ascii="Times New Roman" w:hAnsi="Times New Roman"/>
                <w:b/>
                <w:bCs/>
                <w:i/>
                <w:sz w:val="24"/>
                <w:szCs w:val="24"/>
                <w:lang w:val="fr-FR"/>
              </w:rPr>
              <w:t>Modèles a</w:t>
            </w:r>
            <w:r w:rsidR="00326B34" w:rsidRPr="00326B34">
              <w:rPr>
                <w:rFonts w:ascii="Times New Roman" w:hAnsi="Times New Roman"/>
                <w:b/>
                <w:bCs/>
                <w:i/>
                <w:sz w:val="24"/>
                <w:szCs w:val="24"/>
                <w:lang w:val="fr-FR"/>
              </w:rPr>
              <w:t xml:space="preserve">rchitecturaux pour la modernisation des systèmes statistiques nationales </w:t>
            </w:r>
            <w:r w:rsidR="003B6E18" w:rsidRPr="00326B34">
              <w:rPr>
                <w:rFonts w:ascii="Times New Roman" w:hAnsi="Times New Roman"/>
                <w:b/>
                <w:bCs/>
                <w:i/>
                <w:sz w:val="24"/>
                <w:szCs w:val="24"/>
                <w:lang w:val="fr-FR"/>
              </w:rPr>
              <w:t xml:space="preserve"> </w:t>
            </w:r>
          </w:p>
          <w:p w:rsidR="005F0C38" w:rsidRPr="004658BE" w:rsidRDefault="00AF3C59" w:rsidP="004658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rPr>
            </w:pPr>
            <w:r w:rsidRPr="00AF3C59">
              <w:rPr>
                <w:sz w:val="24"/>
                <w:szCs w:val="24"/>
                <w:lang w:val="fr-FR"/>
              </w:rPr>
              <w:t>Les offices nationaux de statistique (ONS) se démènent pour rester présent dans le contexte d’un  monde marqu</w:t>
            </w:r>
            <w:r w:rsidRPr="00AF3C59">
              <w:rPr>
                <w:rFonts w:ascii="Times New Roman" w:hAnsi="Times New Roman" w:cs="Times New Roman"/>
                <w:sz w:val="24"/>
                <w:szCs w:val="24"/>
                <w:lang w:val="fr-FR"/>
              </w:rPr>
              <w:t>é</w:t>
            </w:r>
            <w:r w:rsidRPr="00AF3C59">
              <w:rPr>
                <w:sz w:val="24"/>
                <w:szCs w:val="24"/>
                <w:lang w:val="fr-FR"/>
              </w:rPr>
              <w:t xml:space="preserve"> par la croissance des  interactions numériques et les données en masse. Ils font face à plusieurs défis, à savoir : des processus et méthodes rigides, des ressources technologiques inflexibles et désuètes, l’augmentation des coûts des méthodes traditionnelles de collecte de données, les besoins</w:t>
            </w:r>
            <w:r w:rsidRPr="00AF3C59">
              <w:rPr>
                <w:sz w:val="24"/>
                <w:szCs w:val="24"/>
                <w:lang w:val="fr-BE"/>
              </w:rPr>
              <w:t> </w:t>
            </w:r>
            <w:r w:rsidRPr="00AF3C59">
              <w:rPr>
                <w:sz w:val="24"/>
                <w:szCs w:val="24"/>
                <w:lang w:val="fr-FR"/>
              </w:rPr>
              <w:t xml:space="preserve">pressants </w:t>
            </w:r>
            <w:r w:rsidRPr="00AF3C59">
              <w:rPr>
                <w:sz w:val="24"/>
                <w:szCs w:val="24"/>
                <w:lang w:val="fr-BE"/>
              </w:rPr>
              <w:t>en matière d'information </w:t>
            </w:r>
            <w:r w:rsidRPr="00AF3C59">
              <w:rPr>
                <w:sz w:val="24"/>
                <w:szCs w:val="24"/>
                <w:lang w:val="fr-FR"/>
              </w:rPr>
              <w:t xml:space="preserve"> qui nécessitent des réponses rapides, les sources de données alternatives, et le défi d’attirer et retenir des ressources humaines hautement qualifiées dans le contexte d’un marché du travail concurrentiel. Les modèles d'une architecture de production  statistique (MAS)  aident les ONS à moderniser leur travail sur la base des normes internationales communes, y compris le </w:t>
            </w:r>
            <w:r w:rsidRPr="00AF3C59">
              <w:rPr>
                <w:sz w:val="24"/>
                <w:szCs w:val="24"/>
                <w:lang w:val="fr-BE"/>
              </w:rPr>
              <w:t xml:space="preserve">modèle statistique général du processus opérationnel </w:t>
            </w:r>
            <w:r w:rsidRPr="00AF3C59">
              <w:rPr>
                <w:sz w:val="24"/>
                <w:szCs w:val="24"/>
                <w:lang w:val="fr-FR"/>
              </w:rPr>
              <w:t xml:space="preserve">(MSGPO).  Le modèle statistique générique de l’information (MSGI), l’initiative de la documentation des données (IDD), et l’échange des données et métadonnées statistiques. Cette session permettra aux participants de prendre connaissance </w:t>
            </w:r>
            <w:proofErr w:type="gramStart"/>
            <w:r w:rsidRPr="00AF3C59">
              <w:rPr>
                <w:sz w:val="24"/>
                <w:szCs w:val="24"/>
                <w:lang w:val="fr-FR"/>
              </w:rPr>
              <w:t>des  développements</w:t>
            </w:r>
            <w:proofErr w:type="gramEnd"/>
            <w:r w:rsidRPr="00AF3C59">
              <w:rPr>
                <w:sz w:val="24"/>
                <w:szCs w:val="24"/>
                <w:lang w:val="fr-FR"/>
              </w:rPr>
              <w:t xml:space="preserve"> récents dans les MAS et leur adoption par les pays membres pour standardiser leurs processus statistiques</w:t>
            </w:r>
            <w:r w:rsidRPr="00903845">
              <w:rPr>
                <w:lang w:val="fr-FR"/>
              </w:rPr>
              <w:t>.</w:t>
            </w:r>
          </w:p>
        </w:tc>
        <w:tc>
          <w:tcPr>
            <w:tcW w:w="607" w:type="pct"/>
          </w:tcPr>
          <w:p w:rsidR="00CE6347" w:rsidRPr="004658BE" w:rsidRDefault="00CE6347" w:rsidP="00C335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lang w:val="fr-FR"/>
              </w:rPr>
            </w:pPr>
          </w:p>
        </w:tc>
      </w:tr>
      <w:tr w:rsidR="0006066F" w:rsidRPr="004658BE" w:rsidTr="00650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tcPr>
          <w:p w:rsidR="00CE6347" w:rsidRPr="007601BF" w:rsidRDefault="001B7ABA" w:rsidP="001B7ABA">
            <w:pPr>
              <w:jc w:val="center"/>
              <w:rPr>
                <w:rFonts w:ascii="Times New Roman" w:hAnsi="Times New Roman" w:cstheme="minorHAnsi"/>
                <w:bCs w:val="0"/>
                <w:iCs/>
                <w:sz w:val="24"/>
                <w:szCs w:val="24"/>
              </w:rPr>
            </w:pPr>
            <w:r w:rsidRPr="007601BF">
              <w:rPr>
                <w:rFonts w:ascii="Times New Roman" w:hAnsi="Times New Roman" w:cstheme="minorHAnsi"/>
                <w:iCs/>
                <w:sz w:val="24"/>
                <w:szCs w:val="24"/>
              </w:rPr>
              <w:t>E</w:t>
            </w:r>
          </w:p>
        </w:tc>
        <w:tc>
          <w:tcPr>
            <w:tcW w:w="4194" w:type="pct"/>
          </w:tcPr>
          <w:p w:rsidR="00954C4F" w:rsidRPr="00326B34" w:rsidRDefault="00326B34" w:rsidP="00326B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i/>
                <w:sz w:val="24"/>
                <w:lang w:val="fr-FR"/>
              </w:rPr>
            </w:pPr>
            <w:r>
              <w:rPr>
                <w:rFonts w:ascii="Times New Roman" w:hAnsi="Times New Roman"/>
                <w:b/>
                <w:bCs/>
                <w:i/>
                <w:sz w:val="24"/>
                <w:lang w:val="fr-FR"/>
              </w:rPr>
              <w:t xml:space="preserve">Ventilation des données </w:t>
            </w:r>
            <w:r w:rsidRPr="00326B34">
              <w:rPr>
                <w:rFonts w:ascii="Times New Roman" w:hAnsi="Times New Roman"/>
                <w:b/>
                <w:bCs/>
                <w:i/>
                <w:sz w:val="24"/>
                <w:lang w:val="fr-FR"/>
              </w:rPr>
              <w:t xml:space="preserve">dans une </w:t>
            </w:r>
            <w:r w:rsidR="007277E9">
              <w:rPr>
                <w:rFonts w:ascii="Times New Roman" w:hAnsi="Times New Roman"/>
                <w:b/>
                <w:bCs/>
                <w:i/>
                <w:sz w:val="24"/>
                <w:lang w:val="fr-FR"/>
              </w:rPr>
              <w:t xml:space="preserve">perspective d’égalité </w:t>
            </w:r>
            <w:r w:rsidRPr="00326B34">
              <w:rPr>
                <w:rFonts w:ascii="Times New Roman" w:hAnsi="Times New Roman"/>
                <w:b/>
                <w:bCs/>
                <w:i/>
                <w:sz w:val="24"/>
                <w:lang w:val="fr-FR"/>
              </w:rPr>
              <w:t>des sexes</w:t>
            </w:r>
            <w:r>
              <w:rPr>
                <w:rFonts w:ascii="Times New Roman" w:hAnsi="Times New Roman"/>
                <w:b/>
                <w:bCs/>
                <w:i/>
                <w:sz w:val="24"/>
                <w:lang w:val="fr-FR"/>
              </w:rPr>
              <w:t xml:space="preserve"> dans la production statistique </w:t>
            </w:r>
            <w:r w:rsidRPr="00326B34">
              <w:rPr>
                <w:rFonts w:ascii="Times New Roman" w:hAnsi="Times New Roman"/>
                <w:b/>
                <w:bCs/>
                <w:i/>
                <w:sz w:val="24"/>
                <w:lang w:val="fr-FR"/>
              </w:rPr>
              <w:t xml:space="preserve"> </w:t>
            </w:r>
          </w:p>
          <w:p w:rsidR="00076280" w:rsidRPr="00B310AE" w:rsidRDefault="009B7486" w:rsidP="005E11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fr-FR"/>
              </w:rPr>
            </w:pPr>
            <w:r w:rsidRPr="009B7486">
              <w:rPr>
                <w:rFonts w:ascii="Times New Roman" w:hAnsi="Times New Roman"/>
                <w:sz w:val="24"/>
                <w:lang w:val="fr-FR"/>
              </w:rPr>
              <w:t>Tandis que le ‘sexe’ désigne les caractéristiques biologiques et physiologiques qui différencient les hommes des femmes</w:t>
            </w:r>
            <w:r w:rsidR="001A153F">
              <w:rPr>
                <w:rFonts w:ascii="Times New Roman" w:hAnsi="Times New Roman"/>
                <w:sz w:val="24"/>
                <w:lang w:val="fr-FR"/>
              </w:rPr>
              <w:t>,</w:t>
            </w:r>
            <w:r w:rsidRPr="009B7486">
              <w:rPr>
                <w:rFonts w:ascii="Times New Roman" w:hAnsi="Times New Roman"/>
                <w:sz w:val="24"/>
                <w:lang w:val="fr-FR"/>
              </w:rPr>
              <w:t xml:space="preserve"> et qui ne changent pas beaucoup d'une société à une autre, </w:t>
            </w:r>
            <w:r w:rsidR="005E11BF">
              <w:rPr>
                <w:rFonts w:ascii="Times New Roman" w:hAnsi="Times New Roman"/>
                <w:sz w:val="24"/>
                <w:lang w:val="fr-FR"/>
              </w:rPr>
              <w:t>l</w:t>
            </w:r>
            <w:r w:rsidRPr="009B7486">
              <w:rPr>
                <w:rFonts w:ascii="Times New Roman" w:hAnsi="Times New Roman"/>
                <w:sz w:val="24"/>
                <w:lang w:val="fr-FR"/>
              </w:rPr>
              <w:t>e mot "genre" sert à évoquer les différences dans les compor</w:t>
            </w:r>
            <w:r>
              <w:rPr>
                <w:rFonts w:ascii="Times New Roman" w:hAnsi="Times New Roman"/>
                <w:sz w:val="24"/>
                <w:lang w:val="fr-FR"/>
              </w:rPr>
              <w:t xml:space="preserve">tements, activités et attributs </w:t>
            </w:r>
            <w:r w:rsidRPr="009B7486">
              <w:rPr>
                <w:rFonts w:ascii="Times New Roman" w:hAnsi="Times New Roman"/>
                <w:sz w:val="24"/>
                <w:lang w:val="fr-FR"/>
              </w:rPr>
              <w:t xml:space="preserve">et relations déterminés socialement et considérés comme appropriés pour les hommes et pour les femmes. Selon l’ONU, les statistiques </w:t>
            </w:r>
            <w:r>
              <w:rPr>
                <w:rFonts w:ascii="Times New Roman" w:hAnsi="Times New Roman"/>
                <w:sz w:val="24"/>
                <w:lang w:val="fr-FR"/>
              </w:rPr>
              <w:t xml:space="preserve">du genre sont des statistiques </w:t>
            </w:r>
            <w:r w:rsidRPr="009B7486">
              <w:rPr>
                <w:rFonts w:ascii="Times New Roman" w:hAnsi="Times New Roman"/>
                <w:sz w:val="24"/>
                <w:lang w:val="fr-FR"/>
              </w:rPr>
              <w:t>qui reflètent clairement les différences et inégalités dans la situation des femmes et des hommes da</w:t>
            </w:r>
            <w:r w:rsidR="00B310AE">
              <w:rPr>
                <w:rFonts w:ascii="Times New Roman" w:hAnsi="Times New Roman"/>
                <w:sz w:val="24"/>
                <w:lang w:val="fr-FR"/>
              </w:rPr>
              <w:t>ns tous les domaines de la vie</w:t>
            </w:r>
            <w:r w:rsidR="00022F21" w:rsidRPr="00B310AE">
              <w:rPr>
                <w:rFonts w:ascii="Times New Roman" w:hAnsi="Times New Roman"/>
                <w:sz w:val="24"/>
                <w:lang w:val="fr-FR"/>
              </w:rPr>
              <w:t>.</w:t>
            </w:r>
            <w:r w:rsidR="003B6E18" w:rsidRPr="00B310AE">
              <w:rPr>
                <w:rFonts w:ascii="Times New Roman" w:hAnsi="Times New Roman"/>
                <w:sz w:val="24"/>
                <w:lang w:val="fr-FR"/>
              </w:rPr>
              <w:t xml:space="preserve"> </w:t>
            </w:r>
            <w:r w:rsidR="00B310AE" w:rsidRPr="00B310AE">
              <w:rPr>
                <w:rFonts w:ascii="Times New Roman" w:hAnsi="Times New Roman"/>
                <w:sz w:val="24"/>
                <w:lang w:val="fr-FR"/>
              </w:rPr>
              <w:t>Cependant, la collecte et la présentation des données différenciées par sexe  comme classification primaire et générale ne comprend que les statistiques ventilées par sexe, mais ne s’agit pas des statistiques du genre dans leur ensemble. A part la ventila</w:t>
            </w:r>
            <w:r w:rsidR="00CD71AE">
              <w:rPr>
                <w:rFonts w:ascii="Times New Roman" w:hAnsi="Times New Roman"/>
                <w:sz w:val="24"/>
                <w:lang w:val="fr-FR"/>
              </w:rPr>
              <w:t>tion, les statistiques du genre</w:t>
            </w:r>
            <w:r w:rsidR="00B310AE" w:rsidRPr="00B310AE">
              <w:rPr>
                <w:rFonts w:ascii="Times New Roman" w:hAnsi="Times New Roman"/>
                <w:sz w:val="24"/>
                <w:lang w:val="fr-FR"/>
              </w:rPr>
              <w:t xml:space="preserve"> s’appuient sur des données et des méthodes de com</w:t>
            </w:r>
            <w:r w:rsidR="00CD71AE">
              <w:rPr>
                <w:rFonts w:ascii="Times New Roman" w:hAnsi="Times New Roman"/>
                <w:sz w:val="24"/>
                <w:lang w:val="fr-FR"/>
              </w:rPr>
              <w:t xml:space="preserve">pilation assurant une prise en </w:t>
            </w:r>
            <w:r w:rsidR="00B310AE" w:rsidRPr="00B310AE">
              <w:rPr>
                <w:rFonts w:ascii="Times New Roman" w:hAnsi="Times New Roman"/>
                <w:sz w:val="24"/>
                <w:lang w:val="fr-FR"/>
              </w:rPr>
              <w:t>comptes conceptuelle et illustrative  des questions de genre; en reflétant la div</w:t>
            </w:r>
            <w:r w:rsidR="00B310AE">
              <w:rPr>
                <w:rFonts w:ascii="Times New Roman" w:hAnsi="Times New Roman"/>
                <w:sz w:val="24"/>
                <w:lang w:val="fr-FR"/>
              </w:rPr>
              <w:t>ersité des femmes et des hommes</w:t>
            </w:r>
            <w:r w:rsidR="00CD71AE">
              <w:rPr>
                <w:rFonts w:ascii="Times New Roman" w:hAnsi="Times New Roman"/>
                <w:sz w:val="24"/>
                <w:lang w:val="fr-FR"/>
              </w:rPr>
              <w:t>, s’accaparant</w:t>
            </w:r>
            <w:r w:rsidR="00B310AE" w:rsidRPr="00B310AE">
              <w:rPr>
                <w:rFonts w:ascii="Times New Roman" w:hAnsi="Times New Roman"/>
                <w:sz w:val="24"/>
                <w:lang w:val="fr-FR"/>
              </w:rPr>
              <w:t xml:space="preserve"> de tous les as</w:t>
            </w:r>
            <w:r w:rsidR="00CD71AE">
              <w:rPr>
                <w:rFonts w:ascii="Times New Roman" w:hAnsi="Times New Roman"/>
                <w:sz w:val="24"/>
                <w:lang w:val="fr-FR"/>
              </w:rPr>
              <w:t>pects de leur vie; et examinant</w:t>
            </w:r>
            <w:r w:rsidR="00B310AE" w:rsidRPr="00B310AE">
              <w:rPr>
                <w:rFonts w:ascii="Times New Roman" w:hAnsi="Times New Roman"/>
                <w:sz w:val="24"/>
                <w:lang w:val="fr-FR"/>
              </w:rPr>
              <w:t xml:space="preserve"> les stéréotypes et dynamiques sociales et culturelles qui peuvent générer des </w:t>
            </w:r>
            <w:r w:rsidR="005E11BF" w:rsidRPr="005E11BF">
              <w:rPr>
                <w:rFonts w:ascii="Times New Roman" w:hAnsi="Times New Roman"/>
                <w:sz w:val="24"/>
                <w:lang w:val="fr-FR"/>
              </w:rPr>
              <w:t xml:space="preserve">préjugés sexistes </w:t>
            </w:r>
            <w:r w:rsidR="00B310AE" w:rsidRPr="00B310AE">
              <w:rPr>
                <w:rFonts w:ascii="Times New Roman" w:hAnsi="Times New Roman"/>
                <w:sz w:val="24"/>
                <w:lang w:val="fr-FR"/>
              </w:rPr>
              <w:t>dans les données. A cet égard, cette session  porte  s</w:t>
            </w:r>
            <w:r w:rsidR="00CD71AE">
              <w:rPr>
                <w:rFonts w:ascii="Times New Roman" w:hAnsi="Times New Roman"/>
                <w:sz w:val="24"/>
                <w:lang w:val="fr-FR"/>
              </w:rPr>
              <w:t xml:space="preserve">ur les défis des pays membres dans le passage </w:t>
            </w:r>
            <w:r w:rsidR="00B310AE" w:rsidRPr="00B310AE">
              <w:rPr>
                <w:rFonts w:ascii="Times New Roman" w:hAnsi="Times New Roman"/>
                <w:sz w:val="24"/>
                <w:lang w:val="fr-FR"/>
              </w:rPr>
              <w:t xml:space="preserve"> des statistiques ventilées par sexe aux statistiques du genre couvrant les quatre caractéristiques précitées et les pratiques utilisées dans l'intégration d'une perspective de genre dans </w:t>
            </w:r>
            <w:r w:rsidR="00CD71AE">
              <w:rPr>
                <w:rFonts w:ascii="Times New Roman" w:hAnsi="Times New Roman"/>
                <w:sz w:val="24"/>
                <w:lang w:val="fr-FR"/>
              </w:rPr>
              <w:t xml:space="preserve">l’élaboration </w:t>
            </w:r>
            <w:r w:rsidR="00B310AE" w:rsidRPr="00B310AE">
              <w:rPr>
                <w:rFonts w:ascii="Times New Roman" w:hAnsi="Times New Roman"/>
                <w:sz w:val="24"/>
                <w:lang w:val="fr-FR"/>
              </w:rPr>
              <w:t>des statistiques officielles.</w:t>
            </w:r>
          </w:p>
        </w:tc>
        <w:tc>
          <w:tcPr>
            <w:tcW w:w="607" w:type="pct"/>
          </w:tcPr>
          <w:p w:rsidR="00CE6347" w:rsidRPr="00B310AE" w:rsidRDefault="00CE6347" w:rsidP="00C335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lang w:val="fr-FR"/>
              </w:rPr>
            </w:pPr>
          </w:p>
        </w:tc>
      </w:tr>
      <w:tr w:rsidR="0006066F" w:rsidRPr="004658BE" w:rsidTr="00650714">
        <w:tc>
          <w:tcPr>
            <w:cnfStyle w:val="001000000000" w:firstRow="0" w:lastRow="0" w:firstColumn="1" w:lastColumn="0" w:oddVBand="0" w:evenVBand="0" w:oddHBand="0" w:evenHBand="0" w:firstRowFirstColumn="0" w:firstRowLastColumn="0" w:lastRowFirstColumn="0" w:lastRowLastColumn="0"/>
            <w:tcW w:w="199" w:type="pct"/>
          </w:tcPr>
          <w:p w:rsidR="00CE6347" w:rsidRPr="007601BF" w:rsidRDefault="001B7ABA" w:rsidP="001B7ABA">
            <w:pPr>
              <w:jc w:val="center"/>
              <w:rPr>
                <w:rFonts w:ascii="Times New Roman" w:hAnsi="Times New Roman" w:cstheme="minorHAnsi"/>
                <w:bCs w:val="0"/>
                <w:iCs/>
                <w:sz w:val="24"/>
                <w:szCs w:val="24"/>
              </w:rPr>
            </w:pPr>
            <w:r w:rsidRPr="007601BF">
              <w:rPr>
                <w:rFonts w:ascii="Times New Roman" w:hAnsi="Times New Roman" w:cstheme="minorHAnsi"/>
                <w:iCs/>
                <w:sz w:val="24"/>
                <w:szCs w:val="24"/>
              </w:rPr>
              <w:t>F</w:t>
            </w:r>
          </w:p>
        </w:tc>
        <w:tc>
          <w:tcPr>
            <w:tcW w:w="4194" w:type="pct"/>
          </w:tcPr>
          <w:p w:rsidR="00AF3C59" w:rsidRDefault="00AF3C59" w:rsidP="00AF3C5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i/>
                <w:sz w:val="24"/>
                <w:lang w:val="fr-FR"/>
              </w:rPr>
            </w:pPr>
            <w:r w:rsidRPr="00AF3C59">
              <w:rPr>
                <w:rFonts w:ascii="Times New Roman" w:hAnsi="Times New Roman"/>
                <w:b/>
                <w:bCs/>
                <w:i/>
                <w:sz w:val="24"/>
                <w:lang w:val="fr-FR"/>
              </w:rPr>
              <w:t xml:space="preserve">L’approche des comptes satellites du commerce pour les statistiques </w:t>
            </w:r>
            <w:r>
              <w:rPr>
                <w:rFonts w:ascii="Times New Roman" w:hAnsi="Times New Roman"/>
                <w:b/>
                <w:bCs/>
                <w:i/>
                <w:sz w:val="24"/>
                <w:lang w:val="fr-FR"/>
              </w:rPr>
              <w:t xml:space="preserve">internationales du commerce </w:t>
            </w:r>
          </w:p>
          <w:p w:rsidR="009E702C" w:rsidRPr="00BC1EA1" w:rsidRDefault="00BC1EA1" w:rsidP="00AF3C5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szCs w:val="24"/>
                <w:lang w:val="fr-FR"/>
              </w:rPr>
            </w:pPr>
            <w:r w:rsidRPr="00BC1EA1">
              <w:rPr>
                <w:rFonts w:ascii="Times New Roman" w:hAnsi="Times New Roman" w:cstheme="minorHAnsi"/>
                <w:sz w:val="24"/>
                <w:szCs w:val="24"/>
                <w:lang w:val="fr-FR"/>
              </w:rPr>
              <w:t>Le concept de l'Avantage Comparatif des prod</w:t>
            </w:r>
            <w:r>
              <w:rPr>
                <w:rFonts w:ascii="Times New Roman" w:hAnsi="Times New Roman" w:cstheme="minorHAnsi"/>
                <w:sz w:val="24"/>
                <w:szCs w:val="24"/>
                <w:lang w:val="fr-FR"/>
              </w:rPr>
              <w:t xml:space="preserve">uits finis  démontré par </w:t>
            </w:r>
            <w:r w:rsidRPr="00BC1EA1">
              <w:rPr>
                <w:rFonts w:ascii="Times New Roman" w:hAnsi="Times New Roman" w:cstheme="minorHAnsi"/>
                <w:sz w:val="24"/>
                <w:szCs w:val="24"/>
                <w:lang w:val="fr-FR"/>
              </w:rPr>
              <w:t xml:space="preserve">Ricardo ne suffit pas à expliquer le commerce entre les pays. De nos jours, le commerce </w:t>
            </w:r>
            <w:r>
              <w:rPr>
                <w:rFonts w:ascii="Times New Roman" w:hAnsi="Times New Roman" w:cstheme="minorHAnsi"/>
                <w:sz w:val="24"/>
                <w:szCs w:val="24"/>
                <w:lang w:val="fr-FR"/>
              </w:rPr>
              <w:t xml:space="preserve">des produits semi-finis pour un </w:t>
            </w:r>
            <w:r w:rsidRPr="00BC1EA1">
              <w:rPr>
                <w:rFonts w:ascii="Times New Roman" w:hAnsi="Times New Roman" w:cstheme="minorHAnsi"/>
                <w:sz w:val="24"/>
                <w:szCs w:val="24"/>
                <w:lang w:val="fr-FR"/>
              </w:rPr>
              <w:t xml:space="preserve">traitement ultérieur constitue la spécialisation principale du commerce international. Les données statistiques actuelles manquent de dimension à la fois pour l'interdépendance des économies nationales et le lien entre les activités de production et du commerce. L'approche des Comptes satellites du commerce a émergé comme une alternative pour résoudre ces lacunes. Cette session portera sur les moyens de suivre la méthodologie des Comptes satellites du commerce dans les pratiques nationales et le cadre de la chaine de valeur mondiale  (CVM) pour connecter les transactions internationales avec les autres statistiques </w:t>
            </w:r>
            <w:r w:rsidRPr="00BC1EA1">
              <w:rPr>
                <w:rFonts w:ascii="Times New Roman" w:hAnsi="Times New Roman" w:cstheme="minorHAnsi"/>
                <w:sz w:val="24"/>
                <w:szCs w:val="24"/>
                <w:lang w:val="fr-FR"/>
              </w:rPr>
              <w:lastRenderedPageBreak/>
              <w:t>économiques.</w:t>
            </w:r>
          </w:p>
        </w:tc>
        <w:tc>
          <w:tcPr>
            <w:tcW w:w="607" w:type="pct"/>
          </w:tcPr>
          <w:p w:rsidR="00CE6347" w:rsidRPr="00BC1EA1" w:rsidRDefault="00CE6347" w:rsidP="00C335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lang w:val="fr-FR"/>
              </w:rPr>
            </w:pPr>
          </w:p>
        </w:tc>
      </w:tr>
      <w:tr w:rsidR="0006066F" w:rsidRPr="004658BE" w:rsidTr="00650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tcPr>
          <w:p w:rsidR="00CE6347" w:rsidRPr="007601BF" w:rsidRDefault="001B7ABA" w:rsidP="001B7ABA">
            <w:pPr>
              <w:jc w:val="center"/>
              <w:rPr>
                <w:rFonts w:ascii="Times New Roman" w:hAnsi="Times New Roman" w:cstheme="minorHAnsi"/>
                <w:bCs w:val="0"/>
                <w:iCs/>
                <w:sz w:val="24"/>
                <w:szCs w:val="24"/>
              </w:rPr>
            </w:pPr>
            <w:r w:rsidRPr="007601BF">
              <w:rPr>
                <w:rFonts w:ascii="Times New Roman" w:hAnsi="Times New Roman" w:cstheme="minorHAnsi"/>
                <w:iCs/>
                <w:sz w:val="24"/>
                <w:szCs w:val="24"/>
              </w:rPr>
              <w:lastRenderedPageBreak/>
              <w:t>G</w:t>
            </w:r>
          </w:p>
        </w:tc>
        <w:tc>
          <w:tcPr>
            <w:tcW w:w="4194" w:type="pct"/>
          </w:tcPr>
          <w:p w:rsidR="001B7ABA" w:rsidRPr="001B7ABA" w:rsidRDefault="001B7ABA" w:rsidP="00A0292D">
            <w:pPr>
              <w:pStyle w:val="NormalWeb"/>
              <w:jc w:val="both"/>
              <w:cnfStyle w:val="000000100000" w:firstRow="0" w:lastRow="0" w:firstColumn="0" w:lastColumn="0" w:oddVBand="0" w:evenVBand="0" w:oddHBand="1" w:evenHBand="0" w:firstRowFirstColumn="0" w:firstRowLastColumn="0" w:lastRowFirstColumn="0" w:lastRowLastColumn="0"/>
              <w:rPr>
                <w:rStyle w:val="Strong"/>
                <w:rFonts w:eastAsiaTheme="majorEastAsia"/>
                <w:i/>
              </w:rPr>
            </w:pPr>
            <w:r w:rsidRPr="001B7ABA">
              <w:rPr>
                <w:rStyle w:val="Strong"/>
                <w:rFonts w:eastAsiaTheme="majorEastAsia"/>
                <w:i/>
              </w:rPr>
              <w:t xml:space="preserve"> Approaches</w:t>
            </w:r>
            <w:r w:rsidR="00A0292D">
              <w:rPr>
                <w:rStyle w:val="Strong"/>
                <w:rFonts w:eastAsiaTheme="majorEastAsia"/>
                <w:i/>
              </w:rPr>
              <w:t xml:space="preserve"> </w:t>
            </w:r>
            <w:r w:rsidR="00A0292D" w:rsidRPr="001B7ABA">
              <w:rPr>
                <w:rStyle w:val="Strong"/>
                <w:rFonts w:eastAsiaTheme="majorEastAsia"/>
                <w:i/>
              </w:rPr>
              <w:t>Alternativ</w:t>
            </w:r>
            <w:r w:rsidR="00A0292D">
              <w:rPr>
                <w:rStyle w:val="Strong"/>
                <w:rFonts w:eastAsiaTheme="majorEastAsia"/>
                <w:i/>
              </w:rPr>
              <w:t>es</w:t>
            </w:r>
            <w:r w:rsidRPr="001B7ABA">
              <w:rPr>
                <w:rStyle w:val="Strong"/>
                <w:rFonts w:eastAsiaTheme="majorEastAsia"/>
                <w:i/>
              </w:rPr>
              <w:t xml:space="preserve"> </w:t>
            </w:r>
            <w:r w:rsidR="00A0292D">
              <w:rPr>
                <w:rStyle w:val="Strong"/>
                <w:rFonts w:eastAsiaTheme="majorEastAsia"/>
                <w:i/>
              </w:rPr>
              <w:t>dans la mesure de</w:t>
            </w:r>
            <w:r w:rsidRPr="001B7ABA">
              <w:rPr>
                <w:rStyle w:val="Strong"/>
                <w:rFonts w:eastAsiaTheme="majorEastAsia"/>
                <w:i/>
              </w:rPr>
              <w:t xml:space="preserve"> </w:t>
            </w:r>
            <w:r w:rsidR="00A0292D" w:rsidRPr="00A0292D">
              <w:rPr>
                <w:rFonts w:eastAsiaTheme="majorEastAsia"/>
                <w:b/>
                <w:bCs/>
                <w:i/>
                <w:lang w:val="fr-FR"/>
              </w:rPr>
              <w:t>l'insécurité alimentaire</w:t>
            </w:r>
          </w:p>
          <w:p w:rsidR="00954C4F" w:rsidRPr="00161652" w:rsidRDefault="00161652" w:rsidP="004658BE">
            <w:pPr>
              <w:jc w:val="both"/>
              <w:cnfStyle w:val="000000100000" w:firstRow="0" w:lastRow="0" w:firstColumn="0" w:lastColumn="0" w:oddVBand="0" w:evenVBand="0" w:oddHBand="1" w:evenHBand="0" w:firstRowFirstColumn="0" w:firstRowLastColumn="0" w:lastRowFirstColumn="0" w:lastRowLastColumn="0"/>
              <w:rPr>
                <w:rFonts w:cstheme="minorHAnsi"/>
                <w:lang w:val="fr-FR"/>
              </w:rPr>
            </w:pPr>
            <w:r w:rsidRPr="005E11BF">
              <w:rPr>
                <w:rFonts w:ascii="Times New Roman" w:hAnsi="Times New Roman" w:cstheme="minorHAnsi"/>
                <w:sz w:val="24"/>
                <w:szCs w:val="24"/>
                <w:lang w:val="fr-FR"/>
              </w:rPr>
              <w:t>La prise de décisions fondées sur des données probantes peut être renforcée par la disponibilité des données recueillies souvent en temps opportun au niveau des pays. Dans de nombreux pays, la capacité et les budgets nationaux alloués pour la collecte et l'analyse des données sont limités, ce qui rend difficile de comprendre la situation de l'insécurité alimentaire dans ces pays et d'élaborer des stratégies pour y faire face. Pour parvenir à surmonter ces lacunes, l’échelle du degré d'insécurité alimentaire  (EDIA) a été développée dans le cadre du projet Voix des Affames (VA), un projet mis en œuvre actuelle</w:t>
            </w:r>
            <w:r w:rsidR="003A48AE">
              <w:rPr>
                <w:rFonts w:ascii="Times New Roman" w:hAnsi="Times New Roman" w:cstheme="minorHAnsi"/>
                <w:sz w:val="24"/>
                <w:szCs w:val="24"/>
                <w:lang w:val="fr-FR"/>
              </w:rPr>
              <w:t>ment par l'Organisation pour l'Alimentation et l'A</w:t>
            </w:r>
            <w:r w:rsidRPr="005E11BF">
              <w:rPr>
                <w:rFonts w:ascii="Times New Roman" w:hAnsi="Times New Roman" w:cstheme="minorHAnsi"/>
                <w:sz w:val="24"/>
                <w:szCs w:val="24"/>
                <w:lang w:val="fr-FR"/>
              </w:rPr>
              <w:t xml:space="preserve">griculture des Nations Unies (FAO). L’EDIA est un indicateur qui mesure la gravité de l'insécurité alimentaire et qui repose sur les réponses directes des gens à des questions concernant leur accès à une alimentation adéquate fondée sur l'expérience. Le EDIA a été validé pour une utilisation mondiale  en l'appliquant dans 146 pays et territoires en 2014 et 2015, et a été considère  comme véhicule de l'enquête sur le  Gallup World </w:t>
            </w:r>
            <w:proofErr w:type="spellStart"/>
            <w:r w:rsidRPr="005E11BF">
              <w:rPr>
                <w:rFonts w:ascii="Times New Roman" w:hAnsi="Times New Roman" w:cstheme="minorHAnsi"/>
                <w:sz w:val="24"/>
                <w:szCs w:val="24"/>
                <w:lang w:val="fr-FR"/>
              </w:rPr>
              <w:t>Poll</w:t>
            </w:r>
            <w:proofErr w:type="spellEnd"/>
            <w:r w:rsidRPr="005E11BF">
              <w:rPr>
                <w:rFonts w:ascii="Times New Roman" w:hAnsi="Times New Roman" w:cstheme="minorHAnsi"/>
                <w:sz w:val="24"/>
                <w:szCs w:val="24"/>
                <w:lang w:val="fr-FR"/>
              </w:rPr>
              <w:t>. Le groupe   inter- institutions et d'experts  sur les indicateurs des objectifs de développement durable (GIE-ODD), cré</w:t>
            </w:r>
            <w:r w:rsidR="003A48AE">
              <w:rPr>
                <w:rFonts w:ascii="Times New Roman" w:hAnsi="Times New Roman" w:cstheme="minorHAnsi"/>
                <w:sz w:val="24"/>
                <w:szCs w:val="24"/>
                <w:lang w:val="fr-FR"/>
              </w:rPr>
              <w:t>é par l'Assemblée G</w:t>
            </w:r>
            <w:r w:rsidRPr="005E11BF">
              <w:rPr>
                <w:rFonts w:ascii="Times New Roman" w:hAnsi="Times New Roman" w:cstheme="minorHAnsi"/>
                <w:sz w:val="24"/>
                <w:szCs w:val="24"/>
                <w:lang w:val="fr-FR"/>
              </w:rPr>
              <w:t>énérale de l'ONU pour définir un cadre de suivi de l'Agenda 2030 pour le développement durable, a approuvé les EDIA comme base de calcul des indicateurs de suivi global de l’Ob</w:t>
            </w:r>
            <w:r w:rsidR="003A48AE">
              <w:rPr>
                <w:rFonts w:ascii="Times New Roman" w:hAnsi="Times New Roman" w:cstheme="minorHAnsi"/>
                <w:sz w:val="24"/>
                <w:szCs w:val="24"/>
                <w:lang w:val="fr-FR"/>
              </w:rPr>
              <w:t>jectif 2.1. A cet égard, cette s</w:t>
            </w:r>
            <w:r w:rsidRPr="005E11BF">
              <w:rPr>
                <w:rFonts w:ascii="Times New Roman" w:hAnsi="Times New Roman" w:cstheme="minorHAnsi"/>
                <w:sz w:val="24"/>
                <w:szCs w:val="24"/>
                <w:lang w:val="fr-FR"/>
              </w:rPr>
              <w:t>ession présentera les principales caractéristiques des EDIA et les moyens de leurs mises en œuvre par les pays membres de l'OCI.</w:t>
            </w:r>
          </w:p>
        </w:tc>
        <w:tc>
          <w:tcPr>
            <w:tcW w:w="607" w:type="pct"/>
          </w:tcPr>
          <w:p w:rsidR="00CE6347" w:rsidRPr="00161652" w:rsidRDefault="00CE6347" w:rsidP="00C335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lang w:val="fr-FR"/>
              </w:rPr>
            </w:pPr>
          </w:p>
        </w:tc>
      </w:tr>
      <w:tr w:rsidR="0006066F" w:rsidRPr="004658BE" w:rsidTr="00650714">
        <w:tc>
          <w:tcPr>
            <w:cnfStyle w:val="001000000000" w:firstRow="0" w:lastRow="0" w:firstColumn="1" w:lastColumn="0" w:oddVBand="0" w:evenVBand="0" w:oddHBand="0" w:evenHBand="0" w:firstRowFirstColumn="0" w:firstRowLastColumn="0" w:lastRowFirstColumn="0" w:lastRowLastColumn="0"/>
            <w:tcW w:w="199" w:type="pct"/>
          </w:tcPr>
          <w:p w:rsidR="00CE6347" w:rsidRPr="007601BF" w:rsidRDefault="001B7ABA" w:rsidP="001B7ABA">
            <w:pPr>
              <w:jc w:val="center"/>
              <w:rPr>
                <w:rFonts w:ascii="Times New Roman" w:hAnsi="Times New Roman" w:cstheme="minorHAnsi"/>
                <w:bCs w:val="0"/>
                <w:iCs/>
                <w:sz w:val="24"/>
                <w:szCs w:val="24"/>
              </w:rPr>
            </w:pPr>
            <w:r w:rsidRPr="007601BF">
              <w:rPr>
                <w:rFonts w:ascii="Times New Roman" w:hAnsi="Times New Roman" w:cstheme="minorHAnsi"/>
                <w:iCs/>
                <w:sz w:val="24"/>
                <w:szCs w:val="24"/>
              </w:rPr>
              <w:t>H</w:t>
            </w:r>
          </w:p>
        </w:tc>
        <w:tc>
          <w:tcPr>
            <w:tcW w:w="4194" w:type="pct"/>
          </w:tcPr>
          <w:p w:rsidR="00A0292D" w:rsidRDefault="001E21E0" w:rsidP="00A22F14">
            <w:pPr>
              <w:jc w:val="both"/>
              <w:cnfStyle w:val="000000000000" w:firstRow="0" w:lastRow="0" w:firstColumn="0" w:lastColumn="0" w:oddVBand="0" w:evenVBand="0" w:oddHBand="0" w:evenHBand="0" w:firstRowFirstColumn="0" w:firstRowLastColumn="0" w:lastRowFirstColumn="0" w:lastRowLastColumn="0"/>
              <w:rPr>
                <w:rStyle w:val="Strong"/>
                <w:rFonts w:ascii="Times New Roman" w:hAnsi="Times New Roman"/>
                <w:i/>
                <w:sz w:val="24"/>
                <w:lang w:val="fr-FR"/>
              </w:rPr>
            </w:pPr>
            <w:r w:rsidRPr="00A0292D">
              <w:rPr>
                <w:rStyle w:val="Strong"/>
                <w:rFonts w:ascii="Times New Roman" w:hAnsi="Times New Roman"/>
                <w:i/>
                <w:sz w:val="24"/>
                <w:lang w:val="fr-FR"/>
              </w:rPr>
              <w:t>Amélioration</w:t>
            </w:r>
            <w:r w:rsidR="00A0292D" w:rsidRPr="00A0292D">
              <w:rPr>
                <w:rStyle w:val="Strong"/>
                <w:rFonts w:ascii="Times New Roman" w:hAnsi="Times New Roman"/>
                <w:i/>
                <w:sz w:val="24"/>
                <w:lang w:val="fr-FR"/>
              </w:rPr>
              <w:t xml:space="preserve"> des </w:t>
            </w:r>
            <w:r w:rsidRPr="00A0292D">
              <w:rPr>
                <w:rStyle w:val="Strong"/>
                <w:rFonts w:ascii="Times New Roman" w:hAnsi="Times New Roman"/>
                <w:i/>
                <w:sz w:val="24"/>
                <w:lang w:val="fr-FR"/>
              </w:rPr>
              <w:t>compétences</w:t>
            </w:r>
            <w:r w:rsidR="00A0292D" w:rsidRPr="00A0292D">
              <w:rPr>
                <w:rStyle w:val="Strong"/>
                <w:rFonts w:ascii="Times New Roman" w:hAnsi="Times New Roman"/>
                <w:i/>
                <w:sz w:val="24"/>
                <w:lang w:val="fr-FR"/>
              </w:rPr>
              <w:t xml:space="preserve"> en Ressources humaines dans</w:t>
            </w:r>
            <w:r w:rsidR="003B6E18" w:rsidRPr="00A0292D">
              <w:rPr>
                <w:rStyle w:val="Strong"/>
                <w:rFonts w:ascii="Times New Roman" w:hAnsi="Times New Roman"/>
                <w:i/>
                <w:sz w:val="24"/>
                <w:lang w:val="fr-FR"/>
              </w:rPr>
              <w:t xml:space="preserve"> </w:t>
            </w:r>
            <w:r w:rsidRPr="00A0292D">
              <w:rPr>
                <w:rStyle w:val="Strong"/>
                <w:rFonts w:ascii="Times New Roman" w:hAnsi="Times New Roman"/>
                <w:i/>
                <w:sz w:val="24"/>
                <w:lang w:val="fr-FR"/>
              </w:rPr>
              <w:t>l’âge</w:t>
            </w:r>
            <w:r w:rsidR="00A0292D" w:rsidRPr="00A0292D">
              <w:rPr>
                <w:rStyle w:val="Strong"/>
                <w:rFonts w:ascii="Times New Roman" w:hAnsi="Times New Roman"/>
                <w:i/>
                <w:sz w:val="24"/>
                <w:lang w:val="fr-FR"/>
              </w:rPr>
              <w:t xml:space="preserve"> de la </w:t>
            </w:r>
            <w:r w:rsidRPr="00A0292D">
              <w:rPr>
                <w:rStyle w:val="Strong"/>
                <w:rFonts w:ascii="Times New Roman" w:hAnsi="Times New Roman"/>
                <w:i/>
                <w:sz w:val="24"/>
                <w:lang w:val="fr-FR"/>
              </w:rPr>
              <w:t>révolution</w:t>
            </w:r>
            <w:r w:rsidR="00A0292D" w:rsidRPr="00A0292D">
              <w:rPr>
                <w:rStyle w:val="Strong"/>
                <w:rFonts w:ascii="Times New Roman" w:hAnsi="Times New Roman"/>
                <w:i/>
                <w:sz w:val="24"/>
                <w:lang w:val="fr-FR"/>
              </w:rPr>
              <w:t xml:space="preserve"> des </w:t>
            </w:r>
            <w:r w:rsidRPr="00A0292D">
              <w:rPr>
                <w:rStyle w:val="Strong"/>
                <w:rFonts w:ascii="Times New Roman" w:hAnsi="Times New Roman"/>
                <w:i/>
                <w:sz w:val="24"/>
                <w:lang w:val="fr-FR"/>
              </w:rPr>
              <w:t>données</w:t>
            </w:r>
            <w:r w:rsidR="00A0292D" w:rsidRPr="00A0292D">
              <w:rPr>
                <w:rStyle w:val="Strong"/>
                <w:rFonts w:ascii="Times New Roman" w:hAnsi="Times New Roman"/>
                <w:i/>
                <w:sz w:val="24"/>
                <w:lang w:val="fr-FR"/>
              </w:rPr>
              <w:t xml:space="preserve"> </w:t>
            </w:r>
            <w:r w:rsidR="003B6E18" w:rsidRPr="00A0292D">
              <w:rPr>
                <w:rStyle w:val="Strong"/>
                <w:rFonts w:ascii="Times New Roman" w:hAnsi="Times New Roman"/>
                <w:i/>
                <w:sz w:val="24"/>
                <w:lang w:val="fr-FR"/>
              </w:rPr>
              <w:t xml:space="preserve"> </w:t>
            </w:r>
          </w:p>
          <w:p w:rsidR="00954C4F" w:rsidRPr="001E1E4D" w:rsidRDefault="001E1E4D" w:rsidP="00A029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1E1E4D">
              <w:rPr>
                <w:rFonts w:ascii="Times New Roman" w:hAnsi="Times New Roman" w:cs="Times New Roman"/>
                <w:sz w:val="24"/>
                <w:szCs w:val="24"/>
                <w:lang w:val="fr-FR"/>
              </w:rPr>
              <w:t>La révolution des données stimulé par les technologies qui ont causé le groupement des d'information de masse, non seulement exige que les offices nationaux de statistique (ONS) développent leurs positions comme  précurseurs et  développeurs de  systèmes informatiques et de communication de pointe, mais aussi de donner la priorité aux ressources humaines comme étant un acteur essentiel de la conduite du  changement nécessaire pour transformer leurs cadres institutionnels. Les ressources humaines de haut niveau sont indispensables pour les ONS car elles aident à  produire des statistiques de qualité et de rester pertinent dans un marché fortement concurrentiel. Dans ce contexte, cette session portera sur les expériences des ONS allant des activités de renforcement d'acquisition des talents et des compétences aux  planifications de la relève et la gestion du développement dans le but de suivre le rythme rapide de la révolution des données.</w:t>
            </w:r>
          </w:p>
        </w:tc>
        <w:tc>
          <w:tcPr>
            <w:tcW w:w="607" w:type="pct"/>
          </w:tcPr>
          <w:p w:rsidR="00CE6347" w:rsidRPr="001E1E4D" w:rsidRDefault="00CE6347" w:rsidP="00C335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lang w:val="fr-FR"/>
              </w:rPr>
            </w:pPr>
          </w:p>
        </w:tc>
      </w:tr>
      <w:tr w:rsidR="003241BF" w:rsidRPr="004658BE" w:rsidTr="00650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tcPr>
          <w:p w:rsidR="003241BF" w:rsidRPr="007601BF" w:rsidRDefault="001B7ABA" w:rsidP="001B7ABA">
            <w:pPr>
              <w:jc w:val="center"/>
              <w:rPr>
                <w:rFonts w:ascii="Times New Roman" w:hAnsi="Times New Roman" w:cstheme="minorHAnsi"/>
                <w:iCs/>
                <w:sz w:val="24"/>
                <w:szCs w:val="24"/>
              </w:rPr>
            </w:pPr>
            <w:r w:rsidRPr="007601BF">
              <w:rPr>
                <w:rFonts w:ascii="Times New Roman" w:hAnsi="Times New Roman" w:cstheme="minorHAnsi"/>
                <w:iCs/>
                <w:sz w:val="24"/>
                <w:szCs w:val="24"/>
              </w:rPr>
              <w:t>I</w:t>
            </w:r>
          </w:p>
        </w:tc>
        <w:tc>
          <w:tcPr>
            <w:tcW w:w="4194" w:type="pct"/>
          </w:tcPr>
          <w:p w:rsidR="003241BF" w:rsidRPr="001E21E0" w:rsidRDefault="001E21E0" w:rsidP="001E21E0">
            <w:pPr>
              <w:jc w:val="both"/>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i/>
                <w:sz w:val="24"/>
                <w:lang w:val="fr-FR"/>
              </w:rPr>
            </w:pPr>
            <w:r w:rsidRPr="001E21E0">
              <w:rPr>
                <w:rStyle w:val="Strong"/>
                <w:rFonts w:ascii="Times New Roman" w:hAnsi="Times New Roman"/>
                <w:i/>
                <w:sz w:val="24"/>
                <w:lang w:val="fr-FR"/>
              </w:rPr>
              <w:t>Développement</w:t>
            </w:r>
            <w:r w:rsidR="00A0292D" w:rsidRPr="001E21E0">
              <w:rPr>
                <w:rStyle w:val="Strong"/>
                <w:rFonts w:ascii="Times New Roman" w:hAnsi="Times New Roman"/>
                <w:i/>
                <w:sz w:val="24"/>
                <w:lang w:val="fr-FR"/>
              </w:rPr>
              <w:t xml:space="preserve"> des </w:t>
            </w:r>
            <w:r w:rsidRPr="001E21E0">
              <w:rPr>
                <w:rStyle w:val="Strong"/>
                <w:rFonts w:ascii="Times New Roman" w:hAnsi="Times New Roman"/>
                <w:i/>
                <w:sz w:val="24"/>
                <w:lang w:val="fr-FR"/>
              </w:rPr>
              <w:t>stratégies</w:t>
            </w:r>
            <w:r w:rsidR="003B6E18" w:rsidRPr="001E21E0">
              <w:rPr>
                <w:rStyle w:val="Strong"/>
                <w:rFonts w:ascii="Times New Roman" w:hAnsi="Times New Roman"/>
                <w:i/>
                <w:sz w:val="24"/>
                <w:lang w:val="fr-FR"/>
              </w:rPr>
              <w:t xml:space="preserve"> </w:t>
            </w:r>
            <w:r w:rsidR="00A0292D" w:rsidRPr="001E21E0">
              <w:rPr>
                <w:rFonts w:ascii="Times New Roman" w:hAnsi="Times New Roman"/>
                <w:b/>
                <w:bCs/>
                <w:i/>
                <w:sz w:val="24"/>
                <w:lang w:val="fr-FR"/>
              </w:rPr>
              <w:t>au sein des offices statistiques nationaux</w:t>
            </w:r>
            <w:r w:rsidR="003241BF" w:rsidRPr="001E21E0">
              <w:rPr>
                <w:rStyle w:val="Strong"/>
                <w:rFonts w:ascii="Times New Roman" w:hAnsi="Times New Roman"/>
                <w:i/>
                <w:sz w:val="24"/>
                <w:lang w:val="fr-FR"/>
              </w:rPr>
              <w:t>:</w:t>
            </w:r>
            <w:r w:rsidR="003B6E18" w:rsidRPr="001E21E0">
              <w:rPr>
                <w:rStyle w:val="Strong"/>
                <w:rFonts w:ascii="Times New Roman" w:hAnsi="Times New Roman"/>
                <w:i/>
                <w:sz w:val="24"/>
                <w:lang w:val="fr-FR"/>
              </w:rPr>
              <w:t xml:space="preserve"> </w:t>
            </w:r>
            <w:r w:rsidR="00A22F14" w:rsidRPr="001E21E0">
              <w:rPr>
                <w:rStyle w:val="Strong"/>
                <w:rFonts w:ascii="Times New Roman" w:hAnsi="Times New Roman"/>
                <w:i/>
                <w:sz w:val="24"/>
                <w:lang w:val="fr-FR"/>
              </w:rPr>
              <w:t xml:space="preserve">partant des </w:t>
            </w:r>
            <w:r w:rsidRPr="001E21E0">
              <w:rPr>
                <w:rStyle w:val="Strong"/>
                <w:rFonts w:ascii="Times New Roman" w:hAnsi="Times New Roman"/>
                <w:i/>
                <w:sz w:val="24"/>
                <w:lang w:val="fr-FR"/>
              </w:rPr>
              <w:t>stratégies</w:t>
            </w:r>
            <w:r w:rsidR="00A22F14" w:rsidRPr="001E21E0">
              <w:rPr>
                <w:rStyle w:val="Strong"/>
                <w:rFonts w:ascii="Times New Roman" w:hAnsi="Times New Roman"/>
                <w:i/>
                <w:sz w:val="24"/>
                <w:lang w:val="fr-FR"/>
              </w:rPr>
              <w:t xml:space="preserve"> nationales de l’</w:t>
            </w:r>
            <w:r w:rsidRPr="001E21E0">
              <w:rPr>
                <w:rStyle w:val="Strong"/>
                <w:rFonts w:ascii="Times New Roman" w:hAnsi="Times New Roman"/>
                <w:i/>
                <w:sz w:val="24"/>
                <w:lang w:val="fr-FR"/>
              </w:rPr>
              <w:t>élaboration</w:t>
            </w:r>
            <w:r w:rsidR="00A22F14" w:rsidRPr="001E21E0">
              <w:rPr>
                <w:rStyle w:val="Strong"/>
                <w:rFonts w:ascii="Times New Roman" w:hAnsi="Times New Roman"/>
                <w:i/>
                <w:sz w:val="24"/>
                <w:lang w:val="fr-FR"/>
              </w:rPr>
              <w:t xml:space="preserve"> des statistiques aux </w:t>
            </w:r>
            <w:r w:rsidRPr="001E21E0">
              <w:rPr>
                <w:rStyle w:val="Strong"/>
                <w:rFonts w:ascii="Times New Roman" w:hAnsi="Times New Roman"/>
                <w:i/>
                <w:sz w:val="24"/>
                <w:lang w:val="fr-FR"/>
              </w:rPr>
              <w:t>stratégies</w:t>
            </w:r>
            <w:r w:rsidR="00A22F14" w:rsidRPr="001E21E0">
              <w:rPr>
                <w:rStyle w:val="Strong"/>
                <w:rFonts w:ascii="Times New Roman" w:hAnsi="Times New Roman"/>
                <w:i/>
                <w:sz w:val="24"/>
                <w:lang w:val="fr-FR"/>
              </w:rPr>
              <w:t xml:space="preserve"> </w:t>
            </w:r>
            <w:r w:rsidRPr="001E21E0">
              <w:rPr>
                <w:rStyle w:val="Strong"/>
                <w:rFonts w:ascii="Times New Roman" w:hAnsi="Times New Roman"/>
                <w:i/>
                <w:sz w:val="24"/>
                <w:lang w:val="fr-FR"/>
              </w:rPr>
              <w:t>régio</w:t>
            </w:r>
            <w:r>
              <w:rPr>
                <w:rStyle w:val="Strong"/>
                <w:rFonts w:ascii="Times New Roman" w:hAnsi="Times New Roman"/>
                <w:i/>
                <w:sz w:val="24"/>
                <w:lang w:val="fr-FR"/>
              </w:rPr>
              <w:t>na</w:t>
            </w:r>
            <w:r w:rsidRPr="001E21E0">
              <w:rPr>
                <w:rStyle w:val="Strong"/>
                <w:rFonts w:ascii="Times New Roman" w:hAnsi="Times New Roman"/>
                <w:i/>
                <w:sz w:val="24"/>
                <w:lang w:val="fr-FR"/>
              </w:rPr>
              <w:t xml:space="preserve">les de l’élaboration des statistiques </w:t>
            </w:r>
          </w:p>
          <w:p w:rsidR="00954C4F" w:rsidRPr="001A153F" w:rsidRDefault="001A153F" w:rsidP="0006066F">
            <w:pPr>
              <w:jc w:val="both"/>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sz w:val="24"/>
                <w:lang w:val="fr-FR"/>
              </w:rPr>
            </w:pPr>
            <w:r w:rsidRPr="001A153F">
              <w:rPr>
                <w:rStyle w:val="Strong"/>
                <w:rFonts w:ascii="Times New Roman" w:hAnsi="Times New Roman"/>
                <w:b w:val="0"/>
                <w:sz w:val="24"/>
                <w:lang w:val="fr-FR"/>
              </w:rPr>
              <w:t xml:space="preserve">Approuvé en septembre 2015, les objectifs de développement durable (ODD) ont mis les systèmes statistiques nationaux (SSN) au cœur de la  mesure et le  suivi des progrès enregistrés dans chaque objectif. L'ensemble du processus des ODD nécessite des statistiques de haute qualité pour aider les décideurs à réaliser  les 17 objectifs. Dans ce contexte, des cadres stratégiques - telles que "Stratégie nationale pour le développement de la statistique (SNDS)" - au niveau de chaque pays jouent un rôle central en répondant à la demande de plus en plus croissante en matière de données. En coordonnant du activités statistiques au niveau des pays et des mécanismes encourageant l’échange  entre producteurs et utilisateurs de données, la SNDD contribue de manière significative  dans les efforts nationaux visant à concevoir, mettre en œuvre,  suivre les plans de développement et respecter les engagements </w:t>
            </w:r>
            <w:r>
              <w:rPr>
                <w:rStyle w:val="Strong"/>
                <w:rFonts w:ascii="Times New Roman" w:hAnsi="Times New Roman"/>
                <w:b w:val="0"/>
                <w:sz w:val="24"/>
                <w:lang w:val="fr-FR"/>
              </w:rPr>
              <w:t>internationaux tels que les ODD</w:t>
            </w:r>
            <w:r w:rsidRPr="001A153F">
              <w:rPr>
                <w:rStyle w:val="Strong"/>
                <w:rFonts w:ascii="Times New Roman" w:hAnsi="Times New Roman"/>
                <w:b w:val="0"/>
                <w:sz w:val="24"/>
                <w:lang w:val="fr-FR"/>
              </w:rPr>
              <w:t xml:space="preserve">. Outre les programmes de développement au niveau des pays, les tentatives d'intégration régionale sous la forme d’alliances économiques, politiques, commerciales, et / ou de coopération ont pris de l’importance durant ces dernières années. Quelle que soit la forme qu'ils </w:t>
            </w:r>
            <w:r w:rsidRPr="001A153F">
              <w:rPr>
                <w:rStyle w:val="Strong"/>
                <w:rFonts w:ascii="Times New Roman" w:hAnsi="Times New Roman"/>
                <w:b w:val="0"/>
                <w:sz w:val="24"/>
                <w:lang w:val="fr-FR"/>
              </w:rPr>
              <w:lastRenderedPageBreak/>
              <w:t>peuvent gagner, ces alliances nécessitent  des données comparables sur la base de méthodes harmonisées. Sur la base de la SNDS et / ou de l'expérience des autres  stratégies du  développement partagée par les pays participants, la discussion portera sur les liens entre la stratégie SNDS et  les stratégies régionales  pour le développement de la statistique e</w:t>
            </w:r>
            <w:r>
              <w:rPr>
                <w:rStyle w:val="Strong"/>
                <w:rFonts w:ascii="Times New Roman" w:hAnsi="Times New Roman"/>
                <w:b w:val="0"/>
                <w:sz w:val="24"/>
                <w:lang w:val="fr-FR"/>
              </w:rPr>
              <w:t>t les perspectives</w:t>
            </w:r>
            <w:r w:rsidRPr="001A153F">
              <w:rPr>
                <w:rStyle w:val="Strong"/>
                <w:rFonts w:ascii="Times New Roman" w:hAnsi="Times New Roman"/>
                <w:b w:val="0"/>
                <w:sz w:val="24"/>
                <w:lang w:val="fr-FR"/>
              </w:rPr>
              <w:t xml:space="preserve"> de la SDSR dans la prochai</w:t>
            </w:r>
            <w:r>
              <w:rPr>
                <w:rStyle w:val="Strong"/>
                <w:rFonts w:ascii="Times New Roman" w:hAnsi="Times New Roman"/>
                <w:b w:val="0"/>
                <w:sz w:val="24"/>
                <w:lang w:val="fr-FR"/>
              </w:rPr>
              <w:t>ne vision OCI-</w:t>
            </w:r>
            <w:proofErr w:type="spellStart"/>
            <w:r>
              <w:rPr>
                <w:rStyle w:val="Strong"/>
                <w:rFonts w:ascii="Times New Roman" w:hAnsi="Times New Roman"/>
                <w:b w:val="0"/>
                <w:sz w:val="24"/>
                <w:lang w:val="fr-FR"/>
              </w:rPr>
              <w:t>ComStat</w:t>
            </w:r>
            <w:proofErr w:type="spellEnd"/>
            <w:r>
              <w:rPr>
                <w:rStyle w:val="Strong"/>
                <w:rFonts w:ascii="Times New Roman" w:hAnsi="Times New Roman"/>
                <w:b w:val="0"/>
                <w:sz w:val="24"/>
                <w:lang w:val="fr-FR"/>
              </w:rPr>
              <w:t xml:space="preserve"> 2021-2030</w:t>
            </w:r>
            <w:r w:rsidR="00260795" w:rsidRPr="001A153F">
              <w:rPr>
                <w:rStyle w:val="Strong"/>
                <w:rFonts w:ascii="Times New Roman" w:hAnsi="Times New Roman"/>
                <w:b w:val="0"/>
                <w:sz w:val="24"/>
                <w:lang w:val="fr-FR"/>
              </w:rPr>
              <w:t>.</w:t>
            </w:r>
          </w:p>
        </w:tc>
        <w:tc>
          <w:tcPr>
            <w:tcW w:w="607" w:type="pct"/>
          </w:tcPr>
          <w:p w:rsidR="003241BF" w:rsidRPr="001A153F" w:rsidRDefault="003241BF" w:rsidP="00C335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lang w:val="fr-FR"/>
              </w:rPr>
            </w:pPr>
          </w:p>
        </w:tc>
      </w:tr>
    </w:tbl>
    <w:p w:rsidR="00952142" w:rsidRPr="001A153F" w:rsidRDefault="00952142" w:rsidP="00952142">
      <w:pPr>
        <w:pStyle w:val="ListParagraph"/>
        <w:ind w:left="284"/>
        <w:rPr>
          <w:rFonts w:ascii="Times New Roman" w:hAnsi="Times New Roman" w:cstheme="minorHAnsi"/>
          <w:b/>
          <w:sz w:val="24"/>
          <w:szCs w:val="24"/>
          <w:lang w:val="fr-FR"/>
        </w:rPr>
      </w:pPr>
    </w:p>
    <w:p w:rsidR="00672707" w:rsidRPr="00B310AE" w:rsidRDefault="00215B57" w:rsidP="00CD71AE">
      <w:pPr>
        <w:pStyle w:val="ListParagraph"/>
        <w:numPr>
          <w:ilvl w:val="0"/>
          <w:numId w:val="2"/>
        </w:numPr>
        <w:ind w:left="284" w:hanging="284"/>
        <w:jc w:val="both"/>
        <w:rPr>
          <w:rFonts w:ascii="Times New Roman" w:hAnsi="Times New Roman" w:cstheme="minorHAnsi"/>
          <w:b/>
          <w:sz w:val="24"/>
          <w:szCs w:val="24"/>
          <w:lang w:val="fr-FR"/>
        </w:rPr>
      </w:pPr>
      <w:r>
        <w:rPr>
          <w:rFonts w:ascii="Times New Roman" w:hAnsi="Times New Roman" w:cstheme="minorHAnsi"/>
          <w:b/>
          <w:sz w:val="24"/>
          <w:szCs w:val="24"/>
          <w:lang w:val="fr-FR"/>
        </w:rPr>
        <w:t>Veillez</w:t>
      </w:r>
      <w:r w:rsidR="00B310AE" w:rsidRPr="00B310AE">
        <w:rPr>
          <w:rFonts w:ascii="Times New Roman" w:hAnsi="Times New Roman" w:cstheme="minorHAnsi"/>
          <w:b/>
          <w:sz w:val="24"/>
          <w:szCs w:val="24"/>
          <w:lang w:val="fr-FR"/>
        </w:rPr>
        <w:t xml:space="preserve"> </w:t>
      </w:r>
      <w:r>
        <w:rPr>
          <w:rFonts w:ascii="Times New Roman" w:hAnsi="Times New Roman" w:cstheme="minorHAnsi"/>
          <w:b/>
          <w:sz w:val="24"/>
          <w:szCs w:val="24"/>
          <w:lang w:val="fr-FR"/>
        </w:rPr>
        <w:t>citer</w:t>
      </w:r>
      <w:r w:rsidR="00B310AE" w:rsidRPr="00B310AE">
        <w:rPr>
          <w:rFonts w:ascii="Times New Roman" w:hAnsi="Times New Roman" w:cstheme="minorHAnsi"/>
          <w:b/>
          <w:sz w:val="24"/>
          <w:szCs w:val="24"/>
          <w:lang w:val="fr-FR"/>
        </w:rPr>
        <w:t xml:space="preserve"> </w:t>
      </w:r>
      <w:r w:rsidR="00B310AE" w:rsidRPr="00B310AE">
        <w:rPr>
          <w:rFonts w:ascii="Times New Roman" w:hAnsi="Times New Roman" w:cstheme="minorHAnsi"/>
          <w:b/>
          <w:sz w:val="24"/>
          <w:szCs w:val="24"/>
          <w:u w:val="single"/>
          <w:lang w:val="fr-FR"/>
        </w:rPr>
        <w:t>les pr</w:t>
      </w:r>
      <w:r>
        <w:rPr>
          <w:rFonts w:ascii="Times New Roman" w:hAnsi="Times New Roman" w:cstheme="minorHAnsi"/>
          <w:b/>
          <w:sz w:val="24"/>
          <w:szCs w:val="24"/>
          <w:u w:val="single"/>
          <w:lang w:val="fr-FR"/>
        </w:rPr>
        <w:t>opositions de votre institution</w:t>
      </w:r>
      <w:r w:rsidR="00B310AE" w:rsidRPr="00B310AE">
        <w:rPr>
          <w:rFonts w:ascii="Times New Roman" w:hAnsi="Times New Roman" w:cstheme="minorHAnsi"/>
          <w:b/>
          <w:sz w:val="24"/>
          <w:szCs w:val="24"/>
          <w:lang w:val="fr-FR"/>
        </w:rPr>
        <w:t xml:space="preserve"> portant sur d’autres </w:t>
      </w:r>
      <w:r w:rsidRPr="00B310AE">
        <w:rPr>
          <w:rFonts w:ascii="Times New Roman" w:hAnsi="Times New Roman" w:cstheme="minorHAnsi"/>
          <w:b/>
          <w:sz w:val="24"/>
          <w:szCs w:val="24"/>
          <w:lang w:val="fr-FR"/>
        </w:rPr>
        <w:t>thèmes</w:t>
      </w:r>
      <w:r w:rsidR="00B310AE" w:rsidRPr="00B310AE">
        <w:rPr>
          <w:rFonts w:ascii="Times New Roman" w:hAnsi="Times New Roman" w:cstheme="minorHAnsi"/>
          <w:b/>
          <w:sz w:val="24"/>
          <w:szCs w:val="24"/>
          <w:lang w:val="fr-FR"/>
        </w:rPr>
        <w:t xml:space="preserve"> possibles </w:t>
      </w:r>
      <w:r w:rsidR="00672707" w:rsidRPr="00B310AE">
        <w:rPr>
          <w:rFonts w:ascii="Times New Roman" w:hAnsi="Times New Roman" w:cstheme="minorHAnsi"/>
          <w:b/>
          <w:sz w:val="24"/>
          <w:szCs w:val="24"/>
          <w:lang w:val="fr-FR"/>
        </w:rPr>
        <w:t>(</w:t>
      </w:r>
      <w:r w:rsidR="00B310AE" w:rsidRPr="00B310AE">
        <w:rPr>
          <w:rFonts w:ascii="Times New Roman" w:hAnsi="Times New Roman" w:cstheme="minorHAnsi"/>
          <w:b/>
          <w:sz w:val="24"/>
          <w:szCs w:val="24"/>
          <w:lang w:val="fr-FR"/>
        </w:rPr>
        <w:t>accompagn</w:t>
      </w:r>
      <w:r>
        <w:rPr>
          <w:rFonts w:ascii="Times New Roman" w:hAnsi="Times New Roman" w:cs="Times New Roman"/>
          <w:b/>
          <w:sz w:val="24"/>
          <w:szCs w:val="24"/>
          <w:lang w:val="fr-FR"/>
        </w:rPr>
        <w:t>é</w:t>
      </w:r>
      <w:r w:rsidR="00B310AE" w:rsidRPr="00B310AE">
        <w:rPr>
          <w:rFonts w:ascii="Times New Roman" w:hAnsi="Times New Roman" w:cstheme="minorHAnsi"/>
          <w:b/>
          <w:sz w:val="24"/>
          <w:szCs w:val="24"/>
          <w:lang w:val="fr-FR"/>
        </w:rPr>
        <w:t>s d’une</w:t>
      </w:r>
      <w:r>
        <w:rPr>
          <w:rFonts w:ascii="Times New Roman" w:hAnsi="Times New Roman" w:cstheme="minorHAnsi"/>
          <w:b/>
          <w:sz w:val="24"/>
          <w:szCs w:val="24"/>
          <w:lang w:val="fr-FR"/>
        </w:rPr>
        <w:t xml:space="preserve"> </w:t>
      </w:r>
      <w:r w:rsidR="00B310AE" w:rsidRPr="00B310AE">
        <w:rPr>
          <w:rFonts w:ascii="Times New Roman" w:hAnsi="Times New Roman" w:cstheme="minorHAnsi"/>
          <w:b/>
          <w:sz w:val="24"/>
          <w:szCs w:val="24"/>
          <w:lang w:val="fr-FR"/>
        </w:rPr>
        <w:t>courte explication</w:t>
      </w:r>
      <w:r w:rsidR="00672707" w:rsidRPr="00B310AE">
        <w:rPr>
          <w:rFonts w:ascii="Times New Roman" w:hAnsi="Times New Roman" w:cstheme="minorHAnsi"/>
          <w:b/>
          <w:sz w:val="24"/>
          <w:szCs w:val="24"/>
          <w:lang w:val="fr-FR"/>
        </w:rPr>
        <w:t>)</w:t>
      </w:r>
      <w:r w:rsidR="003B6E18" w:rsidRPr="00B310AE">
        <w:rPr>
          <w:rFonts w:ascii="Times New Roman" w:hAnsi="Times New Roman" w:cstheme="minorHAnsi"/>
          <w:b/>
          <w:sz w:val="24"/>
          <w:szCs w:val="24"/>
          <w:lang w:val="fr-FR"/>
        </w:rPr>
        <w:t xml:space="preserve"> </w:t>
      </w:r>
      <w:r w:rsidR="00CD71AE">
        <w:rPr>
          <w:rFonts w:ascii="Times New Roman" w:hAnsi="Times New Roman" w:cstheme="minorHAnsi"/>
          <w:b/>
          <w:sz w:val="24"/>
          <w:szCs w:val="24"/>
          <w:lang w:val="fr-FR"/>
        </w:rPr>
        <w:t xml:space="preserve">par ordre de priorité, </w:t>
      </w:r>
      <w:r>
        <w:rPr>
          <w:rFonts w:ascii="Times New Roman" w:hAnsi="Times New Roman" w:cstheme="minorHAnsi"/>
          <w:b/>
          <w:sz w:val="24"/>
          <w:szCs w:val="24"/>
          <w:lang w:val="fr-FR"/>
        </w:rPr>
        <w:t>à aborder lors de</w:t>
      </w:r>
      <w:r w:rsidR="00B310AE" w:rsidRPr="00B310AE">
        <w:rPr>
          <w:rFonts w:ascii="Times New Roman" w:hAnsi="Times New Roman" w:cstheme="minorHAnsi"/>
          <w:b/>
          <w:sz w:val="24"/>
          <w:szCs w:val="24"/>
          <w:lang w:val="fr-FR"/>
        </w:rPr>
        <w:t xml:space="preserve"> la </w:t>
      </w:r>
      <w:r w:rsidRPr="00B310AE">
        <w:rPr>
          <w:rFonts w:ascii="Times New Roman" w:hAnsi="Times New Roman" w:cstheme="minorHAnsi"/>
          <w:b/>
          <w:sz w:val="24"/>
          <w:szCs w:val="24"/>
          <w:lang w:val="fr-FR"/>
        </w:rPr>
        <w:t>sixième</w:t>
      </w:r>
      <w:r w:rsidR="00CD71AE">
        <w:rPr>
          <w:rFonts w:ascii="Times New Roman" w:hAnsi="Times New Roman" w:cstheme="minorHAnsi"/>
          <w:b/>
          <w:sz w:val="24"/>
          <w:szCs w:val="24"/>
          <w:lang w:val="fr-FR"/>
        </w:rPr>
        <w:t xml:space="preserve"> session de la </w:t>
      </w:r>
      <w:proofErr w:type="spellStart"/>
      <w:r w:rsidR="00CD71AE">
        <w:rPr>
          <w:rFonts w:ascii="Times New Roman" w:hAnsi="Times New Roman" w:cstheme="minorHAnsi"/>
          <w:b/>
          <w:sz w:val="24"/>
          <w:szCs w:val="24"/>
          <w:lang w:val="fr-FR"/>
        </w:rPr>
        <w:t>ComStat</w:t>
      </w:r>
      <w:proofErr w:type="spellEnd"/>
      <w:r w:rsidR="00672707" w:rsidRPr="00B310AE">
        <w:rPr>
          <w:rFonts w:ascii="Times New Roman" w:hAnsi="Times New Roman" w:cstheme="minorHAnsi"/>
          <w:b/>
          <w:sz w:val="24"/>
          <w:szCs w:val="24"/>
          <w:lang w:val="fr-FR"/>
        </w:rPr>
        <w:t>.</w:t>
      </w:r>
      <w:r w:rsidR="003B6E18" w:rsidRPr="00B310AE">
        <w:rPr>
          <w:rFonts w:ascii="Times New Roman" w:hAnsi="Times New Roman" w:cstheme="minorHAnsi"/>
          <w:b/>
          <w:sz w:val="24"/>
          <w:szCs w:val="24"/>
          <w:lang w:val="fr-FR"/>
        </w:rPr>
        <w:t xml:space="preserve"> </w:t>
      </w:r>
      <w:r w:rsidR="00B310AE">
        <w:rPr>
          <w:rFonts w:ascii="Times New Roman" w:hAnsi="Times New Roman" w:cstheme="minorHAnsi"/>
          <w:b/>
          <w:sz w:val="24"/>
          <w:szCs w:val="24"/>
          <w:lang w:val="fr-FR"/>
        </w:rPr>
        <w:t>N’</w:t>
      </w:r>
      <w:r>
        <w:rPr>
          <w:rFonts w:ascii="Times New Roman" w:hAnsi="Times New Roman" w:cstheme="minorHAnsi"/>
          <w:b/>
          <w:sz w:val="24"/>
          <w:szCs w:val="24"/>
          <w:lang w:val="fr-FR"/>
        </w:rPr>
        <w:t>hésitez</w:t>
      </w:r>
      <w:r w:rsidR="00B310AE">
        <w:rPr>
          <w:rFonts w:ascii="Times New Roman" w:hAnsi="Times New Roman" w:cstheme="minorHAnsi"/>
          <w:b/>
          <w:sz w:val="24"/>
          <w:szCs w:val="24"/>
          <w:lang w:val="fr-FR"/>
        </w:rPr>
        <w:t xml:space="preserve"> pa</w:t>
      </w:r>
      <w:r>
        <w:rPr>
          <w:rFonts w:ascii="Times New Roman" w:hAnsi="Times New Roman" w:cstheme="minorHAnsi"/>
          <w:b/>
          <w:sz w:val="24"/>
          <w:szCs w:val="24"/>
          <w:lang w:val="fr-FR"/>
        </w:rPr>
        <w:t>s</w:t>
      </w:r>
      <w:r w:rsidR="00B310AE">
        <w:rPr>
          <w:rFonts w:ascii="Times New Roman" w:hAnsi="Times New Roman" w:cstheme="minorHAnsi"/>
          <w:b/>
          <w:sz w:val="24"/>
          <w:szCs w:val="24"/>
          <w:lang w:val="fr-FR"/>
        </w:rPr>
        <w:t xml:space="preserve"> </w:t>
      </w:r>
      <w:r>
        <w:rPr>
          <w:rFonts w:ascii="Times New Roman" w:hAnsi="Times New Roman" w:cstheme="minorHAnsi"/>
          <w:b/>
          <w:sz w:val="24"/>
          <w:szCs w:val="24"/>
          <w:lang w:val="fr-FR"/>
        </w:rPr>
        <w:t>à</w:t>
      </w:r>
      <w:r w:rsidR="00B310AE" w:rsidRPr="00B310AE">
        <w:rPr>
          <w:rFonts w:ascii="Times New Roman" w:hAnsi="Times New Roman" w:cstheme="minorHAnsi"/>
          <w:b/>
          <w:sz w:val="24"/>
          <w:szCs w:val="24"/>
          <w:lang w:val="fr-FR"/>
        </w:rPr>
        <w:t xml:space="preserve"> proposer autant de sujets que possible et </w:t>
      </w:r>
      <w:r w:rsidR="00B310AE">
        <w:rPr>
          <w:rFonts w:ascii="Times New Roman" w:hAnsi="Times New Roman" w:cstheme="minorHAnsi"/>
          <w:b/>
          <w:sz w:val="24"/>
          <w:szCs w:val="24"/>
          <w:lang w:val="fr-FR"/>
        </w:rPr>
        <w:t xml:space="preserve">d’utiliser autant d’espace </w:t>
      </w:r>
      <w:r>
        <w:rPr>
          <w:rFonts w:ascii="Times New Roman" w:hAnsi="Times New Roman" w:cstheme="minorHAnsi"/>
          <w:b/>
          <w:sz w:val="24"/>
          <w:szCs w:val="24"/>
          <w:lang w:val="fr-FR"/>
        </w:rPr>
        <w:t>que nécessaire</w:t>
      </w:r>
      <w:r w:rsidR="0065451D" w:rsidRPr="00B310AE">
        <w:rPr>
          <w:rFonts w:ascii="Times New Roman" w:hAnsi="Times New Roman" w:cstheme="minorHAnsi"/>
          <w:b/>
          <w:sz w:val="24"/>
          <w:szCs w:val="24"/>
          <w:lang w:val="fr-FR"/>
        </w:rPr>
        <w:t>.</w:t>
      </w:r>
    </w:p>
    <w:tbl>
      <w:tblPr>
        <w:tblStyle w:val="LightList"/>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754"/>
        <w:gridCol w:w="1100"/>
      </w:tblGrid>
      <w:tr w:rsidR="001C0FF7" w:rsidRPr="00215B57" w:rsidTr="002407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2" w:type="pct"/>
            <w:shd w:val="clear" w:color="auto" w:fill="D3E5F6" w:themeFill="accent2" w:themeFillTint="33"/>
            <w:vAlign w:val="center"/>
          </w:tcPr>
          <w:p w:rsidR="001C0FF7" w:rsidRPr="00215B57" w:rsidRDefault="00AA2E59" w:rsidP="003B6E18">
            <w:pPr>
              <w:jc w:val="center"/>
              <w:rPr>
                <w:rFonts w:ascii="Times New Roman" w:hAnsi="Times New Roman" w:cstheme="minorHAnsi"/>
                <w:color w:val="00B0F0"/>
                <w:sz w:val="24"/>
                <w:lang w:val="fr-FR"/>
              </w:rPr>
            </w:pPr>
            <w:r w:rsidRPr="00215B57">
              <w:rPr>
                <w:rFonts w:ascii="Times New Roman" w:hAnsi="Times New Roman" w:cstheme="minorHAnsi"/>
                <w:color w:val="00B0F0"/>
                <w:sz w:val="24"/>
                <w:lang w:val="fr-FR"/>
              </w:rPr>
              <w:t>Vos propositions</w:t>
            </w:r>
          </w:p>
        </w:tc>
        <w:tc>
          <w:tcPr>
            <w:tcW w:w="558" w:type="pct"/>
            <w:shd w:val="clear" w:color="auto" w:fill="D3E5F6" w:themeFill="accent2" w:themeFillTint="33"/>
            <w:vAlign w:val="center"/>
          </w:tcPr>
          <w:p w:rsidR="001C0FF7" w:rsidRPr="00215B57" w:rsidRDefault="00215B57" w:rsidP="003B6E1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heme="minorHAnsi"/>
                <w:color w:val="00B0F0"/>
                <w:spacing w:val="-4"/>
                <w:kern w:val="22"/>
                <w:sz w:val="24"/>
                <w:lang w:val="fr-FR"/>
              </w:rPr>
            </w:pPr>
            <w:r w:rsidRPr="00215B57">
              <w:rPr>
                <w:rFonts w:ascii="Times New Roman" w:hAnsi="Times New Roman" w:cstheme="minorHAnsi"/>
                <w:color w:val="00B0F0"/>
                <w:spacing w:val="-4"/>
                <w:kern w:val="22"/>
                <w:sz w:val="24"/>
                <w:lang w:val="fr-FR"/>
              </w:rPr>
              <w:t>Priorité</w:t>
            </w:r>
          </w:p>
        </w:tc>
      </w:tr>
      <w:tr w:rsidR="001C0FF7" w:rsidRPr="00215B57" w:rsidTr="002407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2" w:type="pct"/>
          </w:tcPr>
          <w:p w:rsidR="001C0FF7" w:rsidRPr="00215B57" w:rsidRDefault="00B310AE" w:rsidP="003B6E18">
            <w:pPr>
              <w:jc w:val="both"/>
              <w:rPr>
                <w:rFonts w:ascii="Times New Roman" w:hAnsi="Times New Roman" w:cstheme="minorHAnsi"/>
                <w:b w:val="0"/>
                <w:bCs w:val="0"/>
                <w:i/>
                <w:iCs/>
                <w:sz w:val="24"/>
                <w:szCs w:val="24"/>
                <w:lang w:val="fr-FR"/>
              </w:rPr>
            </w:pPr>
            <w:r w:rsidRPr="00215B57">
              <w:rPr>
                <w:rFonts w:ascii="Times New Roman" w:hAnsi="Times New Roman" w:cstheme="minorHAnsi"/>
                <w:i/>
                <w:iCs/>
                <w:sz w:val="24"/>
                <w:szCs w:val="24"/>
                <w:lang w:val="fr-FR"/>
              </w:rPr>
              <w:t>Titr</w:t>
            </w:r>
            <w:r w:rsidR="001C0FF7" w:rsidRPr="00215B57">
              <w:rPr>
                <w:rFonts w:ascii="Times New Roman" w:hAnsi="Times New Roman" w:cstheme="minorHAnsi"/>
                <w:i/>
                <w:iCs/>
                <w:sz w:val="24"/>
                <w:szCs w:val="24"/>
                <w:lang w:val="fr-FR"/>
              </w:rPr>
              <w:t>e:</w:t>
            </w:r>
          </w:p>
          <w:p w:rsidR="001C0FF7" w:rsidRPr="00215B57" w:rsidRDefault="00B310AE" w:rsidP="003B6E18">
            <w:pPr>
              <w:jc w:val="both"/>
              <w:rPr>
                <w:rFonts w:ascii="Times New Roman" w:hAnsi="Times New Roman" w:cstheme="minorHAnsi"/>
                <w:sz w:val="24"/>
                <w:szCs w:val="24"/>
                <w:lang w:val="fr-FR"/>
              </w:rPr>
            </w:pPr>
            <w:r w:rsidRPr="00215B57">
              <w:rPr>
                <w:rFonts w:ascii="Times New Roman" w:hAnsi="Times New Roman" w:cstheme="minorHAnsi"/>
                <w:sz w:val="24"/>
                <w:szCs w:val="24"/>
                <w:lang w:val="fr-FR"/>
              </w:rPr>
              <w:t>Explication</w:t>
            </w:r>
            <w:r w:rsidR="001C0FF7" w:rsidRPr="00215B57">
              <w:rPr>
                <w:rFonts w:ascii="Times New Roman" w:hAnsi="Times New Roman" w:cstheme="minorHAnsi"/>
                <w:sz w:val="24"/>
                <w:szCs w:val="24"/>
                <w:lang w:val="fr-FR"/>
              </w:rPr>
              <w:t xml:space="preserve">: </w:t>
            </w:r>
          </w:p>
          <w:p w:rsidR="001C0FF7" w:rsidRPr="00215B57" w:rsidRDefault="001C0FF7" w:rsidP="003B6E18">
            <w:pPr>
              <w:jc w:val="both"/>
              <w:rPr>
                <w:rFonts w:ascii="Times New Roman" w:hAnsi="Times New Roman" w:cstheme="minorHAnsi"/>
                <w:sz w:val="24"/>
                <w:szCs w:val="24"/>
                <w:lang w:val="fr-FR"/>
              </w:rPr>
            </w:pPr>
          </w:p>
          <w:p w:rsidR="00240756" w:rsidRPr="00215B57" w:rsidRDefault="00240756" w:rsidP="003B6E18">
            <w:pPr>
              <w:jc w:val="both"/>
              <w:rPr>
                <w:rFonts w:ascii="Times New Roman" w:hAnsi="Times New Roman" w:cstheme="minorHAnsi"/>
                <w:sz w:val="24"/>
                <w:szCs w:val="24"/>
                <w:lang w:val="fr-FR"/>
              </w:rPr>
            </w:pPr>
          </w:p>
          <w:p w:rsidR="00240756" w:rsidRPr="00215B57" w:rsidRDefault="00240756" w:rsidP="003B6E18">
            <w:pPr>
              <w:jc w:val="both"/>
              <w:rPr>
                <w:rFonts w:ascii="Times New Roman" w:hAnsi="Times New Roman" w:cstheme="minorHAnsi"/>
                <w:sz w:val="24"/>
                <w:szCs w:val="24"/>
                <w:lang w:val="fr-FR"/>
              </w:rPr>
            </w:pPr>
          </w:p>
          <w:p w:rsidR="00240756" w:rsidRPr="00215B57" w:rsidRDefault="00240756" w:rsidP="003B6E18">
            <w:pPr>
              <w:jc w:val="both"/>
              <w:rPr>
                <w:rFonts w:ascii="Times New Roman" w:hAnsi="Times New Roman" w:cstheme="minorHAnsi"/>
                <w:sz w:val="24"/>
                <w:szCs w:val="24"/>
                <w:lang w:val="fr-FR"/>
              </w:rPr>
            </w:pPr>
          </w:p>
        </w:tc>
        <w:tc>
          <w:tcPr>
            <w:tcW w:w="558" w:type="pct"/>
          </w:tcPr>
          <w:p w:rsidR="001C0FF7" w:rsidRPr="00215B57" w:rsidRDefault="001C0FF7" w:rsidP="003B6E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lang w:val="fr-FR"/>
              </w:rPr>
            </w:pPr>
          </w:p>
        </w:tc>
      </w:tr>
      <w:tr w:rsidR="001C0FF7" w:rsidRPr="00215B57" w:rsidTr="00240756">
        <w:tc>
          <w:tcPr>
            <w:cnfStyle w:val="001000000000" w:firstRow="0" w:lastRow="0" w:firstColumn="1" w:lastColumn="0" w:oddVBand="0" w:evenVBand="0" w:oddHBand="0" w:evenHBand="0" w:firstRowFirstColumn="0" w:firstRowLastColumn="0" w:lastRowFirstColumn="0" w:lastRowLastColumn="0"/>
            <w:tcW w:w="4442" w:type="pct"/>
          </w:tcPr>
          <w:p w:rsidR="001C0FF7" w:rsidRPr="00215B57" w:rsidRDefault="001C0FF7" w:rsidP="00B310AE">
            <w:pPr>
              <w:jc w:val="both"/>
              <w:rPr>
                <w:rFonts w:ascii="Times New Roman" w:hAnsi="Times New Roman" w:cstheme="minorHAnsi"/>
                <w:b w:val="0"/>
                <w:bCs w:val="0"/>
                <w:i/>
                <w:iCs/>
                <w:sz w:val="24"/>
                <w:szCs w:val="24"/>
                <w:lang w:val="fr-FR"/>
              </w:rPr>
            </w:pPr>
            <w:r w:rsidRPr="00215B57">
              <w:rPr>
                <w:rFonts w:ascii="Times New Roman" w:hAnsi="Times New Roman" w:cstheme="minorHAnsi"/>
                <w:i/>
                <w:iCs/>
                <w:sz w:val="24"/>
                <w:szCs w:val="24"/>
                <w:lang w:val="fr-FR"/>
              </w:rPr>
              <w:t>T</w:t>
            </w:r>
            <w:r w:rsidR="00B310AE" w:rsidRPr="00215B57">
              <w:rPr>
                <w:rFonts w:ascii="Times New Roman" w:hAnsi="Times New Roman" w:cstheme="minorHAnsi"/>
                <w:i/>
                <w:iCs/>
                <w:sz w:val="24"/>
                <w:szCs w:val="24"/>
                <w:lang w:val="fr-FR"/>
              </w:rPr>
              <w:t>itre</w:t>
            </w:r>
            <w:r w:rsidRPr="00215B57">
              <w:rPr>
                <w:rFonts w:ascii="Times New Roman" w:hAnsi="Times New Roman" w:cstheme="minorHAnsi"/>
                <w:i/>
                <w:iCs/>
                <w:sz w:val="24"/>
                <w:szCs w:val="24"/>
                <w:lang w:val="fr-FR"/>
              </w:rPr>
              <w:t>:</w:t>
            </w:r>
          </w:p>
          <w:p w:rsidR="001C0FF7" w:rsidRPr="00215B57" w:rsidRDefault="00B310AE" w:rsidP="0067676B">
            <w:pPr>
              <w:jc w:val="both"/>
              <w:rPr>
                <w:rFonts w:ascii="Times New Roman" w:hAnsi="Times New Roman" w:cstheme="minorHAnsi"/>
                <w:sz w:val="24"/>
                <w:szCs w:val="24"/>
                <w:lang w:val="fr-FR"/>
              </w:rPr>
            </w:pPr>
            <w:r w:rsidRPr="00215B57">
              <w:rPr>
                <w:rFonts w:ascii="Times New Roman" w:hAnsi="Times New Roman" w:cstheme="minorHAnsi"/>
                <w:sz w:val="24"/>
                <w:szCs w:val="24"/>
                <w:lang w:val="fr-FR"/>
              </w:rPr>
              <w:t>Explication</w:t>
            </w:r>
            <w:r w:rsidR="001C0FF7" w:rsidRPr="00215B57">
              <w:rPr>
                <w:rFonts w:ascii="Times New Roman" w:hAnsi="Times New Roman" w:cstheme="minorHAnsi"/>
                <w:sz w:val="24"/>
                <w:szCs w:val="24"/>
                <w:lang w:val="fr-FR"/>
              </w:rPr>
              <w:t xml:space="preserve">: </w:t>
            </w:r>
          </w:p>
          <w:p w:rsidR="001C0FF7" w:rsidRPr="00215B57" w:rsidRDefault="001C0FF7" w:rsidP="003B6E18">
            <w:pPr>
              <w:jc w:val="both"/>
              <w:rPr>
                <w:rFonts w:ascii="Times New Roman" w:hAnsi="Times New Roman" w:cstheme="minorHAnsi"/>
                <w:sz w:val="24"/>
                <w:szCs w:val="24"/>
                <w:lang w:val="fr-FR"/>
              </w:rPr>
            </w:pPr>
          </w:p>
          <w:p w:rsidR="00240756" w:rsidRPr="00215B57" w:rsidRDefault="00240756" w:rsidP="003B6E18">
            <w:pPr>
              <w:jc w:val="both"/>
              <w:rPr>
                <w:rFonts w:ascii="Times New Roman" w:hAnsi="Times New Roman" w:cstheme="minorHAnsi"/>
                <w:sz w:val="24"/>
                <w:szCs w:val="24"/>
                <w:lang w:val="fr-FR"/>
              </w:rPr>
            </w:pPr>
          </w:p>
          <w:p w:rsidR="00240756" w:rsidRPr="00215B57" w:rsidRDefault="00240756" w:rsidP="003B6E18">
            <w:pPr>
              <w:jc w:val="both"/>
              <w:rPr>
                <w:rFonts w:ascii="Times New Roman" w:hAnsi="Times New Roman" w:cstheme="minorHAnsi"/>
                <w:sz w:val="24"/>
                <w:szCs w:val="24"/>
                <w:lang w:val="fr-FR"/>
              </w:rPr>
            </w:pPr>
          </w:p>
          <w:p w:rsidR="001C0FF7" w:rsidRPr="00215B57" w:rsidRDefault="001C0FF7" w:rsidP="003B6E18">
            <w:pPr>
              <w:jc w:val="both"/>
              <w:rPr>
                <w:rFonts w:ascii="Times New Roman" w:hAnsi="Times New Roman" w:cstheme="minorHAnsi"/>
                <w:sz w:val="24"/>
                <w:szCs w:val="24"/>
                <w:lang w:val="fr-FR"/>
              </w:rPr>
            </w:pPr>
          </w:p>
        </w:tc>
        <w:tc>
          <w:tcPr>
            <w:tcW w:w="558" w:type="pct"/>
          </w:tcPr>
          <w:p w:rsidR="001C0FF7" w:rsidRPr="00215B57" w:rsidRDefault="001C0FF7" w:rsidP="003B6E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lang w:val="fr-FR"/>
              </w:rPr>
            </w:pPr>
          </w:p>
        </w:tc>
      </w:tr>
      <w:tr w:rsidR="001C0FF7" w:rsidRPr="00215B57" w:rsidTr="002407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2" w:type="pct"/>
          </w:tcPr>
          <w:p w:rsidR="001C0FF7" w:rsidRPr="00215B57" w:rsidRDefault="00B310AE" w:rsidP="0067676B">
            <w:pPr>
              <w:jc w:val="both"/>
              <w:rPr>
                <w:rFonts w:ascii="Times New Roman" w:hAnsi="Times New Roman" w:cstheme="minorHAnsi"/>
                <w:b w:val="0"/>
                <w:bCs w:val="0"/>
                <w:i/>
                <w:iCs/>
                <w:sz w:val="24"/>
                <w:szCs w:val="24"/>
                <w:lang w:val="fr-FR"/>
              </w:rPr>
            </w:pPr>
            <w:r w:rsidRPr="00215B57">
              <w:rPr>
                <w:rFonts w:ascii="Times New Roman" w:hAnsi="Times New Roman" w:cstheme="minorHAnsi"/>
                <w:i/>
                <w:iCs/>
                <w:sz w:val="24"/>
                <w:szCs w:val="24"/>
                <w:lang w:val="fr-FR"/>
              </w:rPr>
              <w:t>Titr</w:t>
            </w:r>
            <w:r w:rsidR="001C0FF7" w:rsidRPr="00215B57">
              <w:rPr>
                <w:rFonts w:ascii="Times New Roman" w:hAnsi="Times New Roman" w:cstheme="minorHAnsi"/>
                <w:i/>
                <w:iCs/>
                <w:sz w:val="24"/>
                <w:szCs w:val="24"/>
                <w:lang w:val="fr-FR"/>
              </w:rPr>
              <w:t>e:</w:t>
            </w:r>
          </w:p>
          <w:p w:rsidR="001C0FF7" w:rsidRPr="00215B57" w:rsidRDefault="00B310AE" w:rsidP="0067676B">
            <w:pPr>
              <w:jc w:val="both"/>
              <w:rPr>
                <w:rFonts w:ascii="Times New Roman" w:hAnsi="Times New Roman" w:cstheme="minorHAnsi"/>
                <w:sz w:val="24"/>
                <w:szCs w:val="24"/>
                <w:lang w:val="fr-FR"/>
              </w:rPr>
            </w:pPr>
            <w:r w:rsidRPr="00215B57">
              <w:rPr>
                <w:rFonts w:ascii="Times New Roman" w:hAnsi="Times New Roman" w:cstheme="minorHAnsi"/>
                <w:sz w:val="24"/>
                <w:szCs w:val="24"/>
                <w:lang w:val="fr-FR"/>
              </w:rPr>
              <w:t>Explication</w:t>
            </w:r>
            <w:r w:rsidR="001C0FF7" w:rsidRPr="00215B57">
              <w:rPr>
                <w:rFonts w:ascii="Times New Roman" w:hAnsi="Times New Roman" w:cstheme="minorHAnsi"/>
                <w:sz w:val="24"/>
                <w:szCs w:val="24"/>
                <w:lang w:val="fr-FR"/>
              </w:rPr>
              <w:t xml:space="preserve">: </w:t>
            </w:r>
          </w:p>
          <w:p w:rsidR="001C0FF7" w:rsidRPr="00215B57" w:rsidRDefault="001C0FF7" w:rsidP="0067676B">
            <w:pPr>
              <w:jc w:val="both"/>
              <w:rPr>
                <w:rFonts w:ascii="Times New Roman" w:hAnsi="Times New Roman" w:cstheme="minorHAnsi"/>
                <w:b w:val="0"/>
                <w:bCs w:val="0"/>
                <w:i/>
                <w:iCs/>
                <w:sz w:val="24"/>
                <w:szCs w:val="24"/>
                <w:lang w:val="fr-FR"/>
              </w:rPr>
            </w:pPr>
          </w:p>
          <w:p w:rsidR="00240756" w:rsidRPr="00215B57" w:rsidRDefault="00240756" w:rsidP="0067676B">
            <w:pPr>
              <w:jc w:val="both"/>
              <w:rPr>
                <w:rFonts w:ascii="Times New Roman" w:hAnsi="Times New Roman" w:cstheme="minorHAnsi"/>
                <w:b w:val="0"/>
                <w:bCs w:val="0"/>
                <w:i/>
                <w:iCs/>
                <w:sz w:val="24"/>
                <w:szCs w:val="24"/>
                <w:lang w:val="fr-FR"/>
              </w:rPr>
            </w:pPr>
          </w:p>
          <w:p w:rsidR="00240756" w:rsidRPr="00215B57" w:rsidRDefault="00240756" w:rsidP="0067676B">
            <w:pPr>
              <w:jc w:val="both"/>
              <w:rPr>
                <w:rFonts w:ascii="Times New Roman" w:hAnsi="Times New Roman" w:cstheme="minorHAnsi"/>
                <w:b w:val="0"/>
                <w:bCs w:val="0"/>
                <w:i/>
                <w:iCs/>
                <w:sz w:val="24"/>
                <w:szCs w:val="24"/>
                <w:lang w:val="fr-FR"/>
              </w:rPr>
            </w:pPr>
          </w:p>
          <w:p w:rsidR="00240756" w:rsidRPr="00215B57" w:rsidRDefault="00240756" w:rsidP="0067676B">
            <w:pPr>
              <w:jc w:val="both"/>
              <w:rPr>
                <w:rFonts w:ascii="Times New Roman" w:hAnsi="Times New Roman" w:cstheme="minorHAnsi"/>
                <w:b w:val="0"/>
                <w:bCs w:val="0"/>
                <w:i/>
                <w:iCs/>
                <w:sz w:val="24"/>
                <w:szCs w:val="24"/>
                <w:lang w:val="fr-FR"/>
              </w:rPr>
            </w:pPr>
          </w:p>
        </w:tc>
        <w:tc>
          <w:tcPr>
            <w:tcW w:w="558" w:type="pct"/>
          </w:tcPr>
          <w:p w:rsidR="001C0FF7" w:rsidRPr="00215B57" w:rsidRDefault="001C0FF7" w:rsidP="003B6E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lang w:val="fr-FR"/>
              </w:rPr>
            </w:pPr>
          </w:p>
        </w:tc>
      </w:tr>
      <w:tr w:rsidR="001C0FF7" w:rsidRPr="00215B57" w:rsidTr="00240756">
        <w:tc>
          <w:tcPr>
            <w:cnfStyle w:val="001000000000" w:firstRow="0" w:lastRow="0" w:firstColumn="1" w:lastColumn="0" w:oddVBand="0" w:evenVBand="0" w:oddHBand="0" w:evenHBand="0" w:firstRowFirstColumn="0" w:firstRowLastColumn="0" w:lastRowFirstColumn="0" w:lastRowLastColumn="0"/>
            <w:tcW w:w="4442" w:type="pct"/>
          </w:tcPr>
          <w:p w:rsidR="001C0FF7" w:rsidRPr="00215B57" w:rsidRDefault="00B310AE" w:rsidP="001557F0">
            <w:pPr>
              <w:jc w:val="both"/>
              <w:rPr>
                <w:rFonts w:ascii="Times New Roman" w:hAnsi="Times New Roman" w:cstheme="minorHAnsi"/>
                <w:b w:val="0"/>
                <w:bCs w:val="0"/>
                <w:i/>
                <w:iCs/>
                <w:sz w:val="24"/>
                <w:szCs w:val="24"/>
                <w:lang w:val="fr-FR"/>
              </w:rPr>
            </w:pPr>
            <w:r w:rsidRPr="00215B57">
              <w:rPr>
                <w:rFonts w:ascii="Times New Roman" w:hAnsi="Times New Roman" w:cstheme="minorHAnsi"/>
                <w:i/>
                <w:iCs/>
                <w:sz w:val="24"/>
                <w:szCs w:val="24"/>
                <w:lang w:val="fr-FR"/>
              </w:rPr>
              <w:t>Titr</w:t>
            </w:r>
            <w:r w:rsidR="001C0FF7" w:rsidRPr="00215B57">
              <w:rPr>
                <w:rFonts w:ascii="Times New Roman" w:hAnsi="Times New Roman" w:cstheme="minorHAnsi"/>
                <w:i/>
                <w:iCs/>
                <w:sz w:val="24"/>
                <w:szCs w:val="24"/>
                <w:lang w:val="fr-FR"/>
              </w:rPr>
              <w:t>e:</w:t>
            </w:r>
          </w:p>
          <w:p w:rsidR="001C0FF7" w:rsidRPr="00215B57" w:rsidRDefault="00B310AE" w:rsidP="001557F0">
            <w:pPr>
              <w:jc w:val="both"/>
              <w:rPr>
                <w:rFonts w:ascii="Times New Roman" w:hAnsi="Times New Roman" w:cstheme="minorHAnsi"/>
                <w:sz w:val="24"/>
                <w:szCs w:val="24"/>
                <w:lang w:val="fr-FR"/>
              </w:rPr>
            </w:pPr>
            <w:r w:rsidRPr="00215B57">
              <w:rPr>
                <w:rFonts w:ascii="Times New Roman" w:hAnsi="Times New Roman" w:cstheme="minorHAnsi"/>
                <w:sz w:val="24"/>
                <w:szCs w:val="24"/>
                <w:lang w:val="fr-FR"/>
              </w:rPr>
              <w:t>Explication</w:t>
            </w:r>
            <w:r w:rsidR="001C0FF7" w:rsidRPr="00215B57">
              <w:rPr>
                <w:rFonts w:ascii="Times New Roman" w:hAnsi="Times New Roman" w:cstheme="minorHAnsi"/>
                <w:sz w:val="24"/>
                <w:szCs w:val="24"/>
                <w:lang w:val="fr-FR"/>
              </w:rPr>
              <w:t xml:space="preserve">: </w:t>
            </w:r>
          </w:p>
          <w:p w:rsidR="001C0FF7" w:rsidRPr="00215B57" w:rsidRDefault="001C0FF7" w:rsidP="0067676B">
            <w:pPr>
              <w:jc w:val="both"/>
              <w:rPr>
                <w:rFonts w:ascii="Times New Roman" w:hAnsi="Times New Roman" w:cstheme="minorHAnsi"/>
                <w:b w:val="0"/>
                <w:bCs w:val="0"/>
                <w:i/>
                <w:iCs/>
                <w:sz w:val="24"/>
                <w:szCs w:val="24"/>
                <w:lang w:val="fr-FR"/>
              </w:rPr>
            </w:pPr>
          </w:p>
          <w:p w:rsidR="00240756" w:rsidRPr="00215B57" w:rsidRDefault="00240756" w:rsidP="0067676B">
            <w:pPr>
              <w:jc w:val="both"/>
              <w:rPr>
                <w:rFonts w:ascii="Times New Roman" w:hAnsi="Times New Roman" w:cstheme="minorHAnsi"/>
                <w:b w:val="0"/>
                <w:bCs w:val="0"/>
                <w:i/>
                <w:iCs/>
                <w:sz w:val="24"/>
                <w:szCs w:val="24"/>
                <w:lang w:val="fr-FR"/>
              </w:rPr>
            </w:pPr>
          </w:p>
          <w:p w:rsidR="00240756" w:rsidRPr="00215B57" w:rsidRDefault="00240756" w:rsidP="0067676B">
            <w:pPr>
              <w:jc w:val="both"/>
              <w:rPr>
                <w:rFonts w:ascii="Times New Roman" w:hAnsi="Times New Roman" w:cstheme="minorHAnsi"/>
                <w:b w:val="0"/>
                <w:bCs w:val="0"/>
                <w:i/>
                <w:iCs/>
                <w:sz w:val="24"/>
                <w:szCs w:val="24"/>
                <w:lang w:val="fr-FR"/>
              </w:rPr>
            </w:pPr>
          </w:p>
          <w:p w:rsidR="00240756" w:rsidRPr="00215B57" w:rsidRDefault="00240756" w:rsidP="0067676B">
            <w:pPr>
              <w:jc w:val="both"/>
              <w:rPr>
                <w:rFonts w:ascii="Times New Roman" w:hAnsi="Times New Roman" w:cstheme="minorHAnsi"/>
                <w:b w:val="0"/>
                <w:bCs w:val="0"/>
                <w:i/>
                <w:iCs/>
                <w:sz w:val="24"/>
                <w:szCs w:val="24"/>
                <w:lang w:val="fr-FR"/>
              </w:rPr>
            </w:pPr>
          </w:p>
        </w:tc>
        <w:tc>
          <w:tcPr>
            <w:tcW w:w="558" w:type="pct"/>
          </w:tcPr>
          <w:p w:rsidR="001C0FF7" w:rsidRPr="00215B57" w:rsidRDefault="001C0FF7" w:rsidP="003B6E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lang w:val="fr-FR"/>
              </w:rPr>
            </w:pPr>
          </w:p>
        </w:tc>
      </w:tr>
      <w:tr w:rsidR="001C0FF7" w:rsidRPr="00215B57" w:rsidTr="002407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2" w:type="pct"/>
          </w:tcPr>
          <w:p w:rsidR="001C0FF7" w:rsidRPr="00215B57" w:rsidRDefault="00B310AE" w:rsidP="001557F0">
            <w:pPr>
              <w:jc w:val="both"/>
              <w:rPr>
                <w:rFonts w:ascii="Times New Roman" w:hAnsi="Times New Roman" w:cstheme="minorHAnsi"/>
                <w:b w:val="0"/>
                <w:bCs w:val="0"/>
                <w:i/>
                <w:iCs/>
                <w:sz w:val="24"/>
                <w:szCs w:val="24"/>
                <w:lang w:val="fr-FR"/>
              </w:rPr>
            </w:pPr>
            <w:r w:rsidRPr="00215B57">
              <w:rPr>
                <w:rFonts w:ascii="Times New Roman" w:hAnsi="Times New Roman" w:cstheme="minorHAnsi"/>
                <w:i/>
                <w:iCs/>
                <w:sz w:val="24"/>
                <w:szCs w:val="24"/>
                <w:lang w:val="fr-FR"/>
              </w:rPr>
              <w:t>Titr</w:t>
            </w:r>
            <w:r w:rsidR="001C0FF7" w:rsidRPr="00215B57">
              <w:rPr>
                <w:rFonts w:ascii="Times New Roman" w:hAnsi="Times New Roman" w:cstheme="minorHAnsi"/>
                <w:i/>
                <w:iCs/>
                <w:sz w:val="24"/>
                <w:szCs w:val="24"/>
                <w:lang w:val="fr-FR"/>
              </w:rPr>
              <w:t>e:</w:t>
            </w:r>
          </w:p>
          <w:p w:rsidR="001C0FF7" w:rsidRPr="00215B57" w:rsidRDefault="00B310AE" w:rsidP="001557F0">
            <w:pPr>
              <w:jc w:val="both"/>
              <w:rPr>
                <w:rFonts w:ascii="Times New Roman" w:hAnsi="Times New Roman" w:cstheme="minorHAnsi"/>
                <w:sz w:val="24"/>
                <w:szCs w:val="24"/>
                <w:lang w:val="fr-FR"/>
              </w:rPr>
            </w:pPr>
            <w:r w:rsidRPr="00215B57">
              <w:rPr>
                <w:rFonts w:ascii="Times New Roman" w:hAnsi="Times New Roman" w:cstheme="minorHAnsi"/>
                <w:sz w:val="24"/>
                <w:szCs w:val="24"/>
                <w:lang w:val="fr-FR"/>
              </w:rPr>
              <w:t>Explication</w:t>
            </w:r>
            <w:r w:rsidR="001C0FF7" w:rsidRPr="00215B57">
              <w:rPr>
                <w:rFonts w:ascii="Times New Roman" w:hAnsi="Times New Roman" w:cstheme="minorHAnsi"/>
                <w:sz w:val="24"/>
                <w:szCs w:val="24"/>
                <w:lang w:val="fr-FR"/>
              </w:rPr>
              <w:t xml:space="preserve">: </w:t>
            </w:r>
          </w:p>
          <w:p w:rsidR="001C0FF7" w:rsidRPr="00215B57" w:rsidRDefault="001C0FF7" w:rsidP="001557F0">
            <w:pPr>
              <w:jc w:val="both"/>
              <w:rPr>
                <w:rFonts w:ascii="Times New Roman" w:hAnsi="Times New Roman" w:cstheme="minorHAnsi"/>
                <w:b w:val="0"/>
                <w:bCs w:val="0"/>
                <w:i/>
                <w:iCs/>
                <w:sz w:val="24"/>
                <w:szCs w:val="24"/>
                <w:lang w:val="fr-FR"/>
              </w:rPr>
            </w:pPr>
          </w:p>
          <w:p w:rsidR="00240756" w:rsidRPr="00215B57" w:rsidRDefault="00240756" w:rsidP="001557F0">
            <w:pPr>
              <w:jc w:val="both"/>
              <w:rPr>
                <w:rFonts w:ascii="Times New Roman" w:hAnsi="Times New Roman" w:cstheme="minorHAnsi"/>
                <w:b w:val="0"/>
                <w:bCs w:val="0"/>
                <w:i/>
                <w:iCs/>
                <w:sz w:val="24"/>
                <w:szCs w:val="24"/>
                <w:lang w:val="fr-FR"/>
              </w:rPr>
            </w:pPr>
          </w:p>
          <w:p w:rsidR="00240756" w:rsidRPr="00215B57" w:rsidRDefault="00240756" w:rsidP="001557F0">
            <w:pPr>
              <w:jc w:val="both"/>
              <w:rPr>
                <w:rFonts w:ascii="Times New Roman" w:hAnsi="Times New Roman" w:cstheme="minorHAnsi"/>
                <w:b w:val="0"/>
                <w:bCs w:val="0"/>
                <w:i/>
                <w:iCs/>
                <w:sz w:val="24"/>
                <w:szCs w:val="24"/>
                <w:lang w:val="fr-FR"/>
              </w:rPr>
            </w:pPr>
          </w:p>
          <w:p w:rsidR="00240756" w:rsidRPr="00215B57" w:rsidRDefault="00240756" w:rsidP="001557F0">
            <w:pPr>
              <w:jc w:val="both"/>
              <w:rPr>
                <w:rFonts w:ascii="Times New Roman" w:hAnsi="Times New Roman" w:cstheme="minorHAnsi"/>
                <w:b w:val="0"/>
                <w:bCs w:val="0"/>
                <w:i/>
                <w:iCs/>
                <w:sz w:val="24"/>
                <w:szCs w:val="24"/>
                <w:lang w:val="fr-FR"/>
              </w:rPr>
            </w:pPr>
          </w:p>
        </w:tc>
        <w:tc>
          <w:tcPr>
            <w:tcW w:w="558" w:type="pct"/>
          </w:tcPr>
          <w:p w:rsidR="001C0FF7" w:rsidRPr="00215B57" w:rsidRDefault="001C0FF7" w:rsidP="003B6E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lang w:val="fr-FR"/>
              </w:rPr>
            </w:pPr>
          </w:p>
        </w:tc>
      </w:tr>
    </w:tbl>
    <w:p w:rsidR="002823FC" w:rsidRPr="00215B57" w:rsidRDefault="002823FC">
      <w:pPr>
        <w:pStyle w:val="NoSpacing"/>
        <w:rPr>
          <w:lang w:val="fr-FR"/>
        </w:rPr>
      </w:pPr>
    </w:p>
    <w:p w:rsidR="0067676B" w:rsidRPr="00215B57" w:rsidRDefault="00AA2E59" w:rsidP="00AA2E59">
      <w:pPr>
        <w:spacing w:after="0" w:line="240" w:lineRule="auto"/>
        <w:jc w:val="center"/>
        <w:rPr>
          <w:rFonts w:ascii="Times New Roman" w:hAnsi="Times New Roman" w:cstheme="minorHAnsi"/>
          <w:b/>
          <w:sz w:val="24"/>
          <w:szCs w:val="28"/>
          <w:lang w:val="fr-FR"/>
        </w:rPr>
      </w:pPr>
      <w:r w:rsidRPr="00215B57">
        <w:rPr>
          <w:rFonts w:ascii="Times New Roman" w:hAnsi="Times New Roman" w:cstheme="minorHAnsi"/>
          <w:b/>
          <w:sz w:val="24"/>
          <w:szCs w:val="28"/>
          <w:lang w:val="fr-FR"/>
        </w:rPr>
        <w:t>Nous vous remercions d'avoir répondu à ce questionnaire</w:t>
      </w:r>
      <w:r w:rsidR="0067676B" w:rsidRPr="00215B57">
        <w:rPr>
          <w:rFonts w:ascii="Times New Roman" w:hAnsi="Times New Roman" w:cstheme="minorHAnsi"/>
          <w:b/>
          <w:sz w:val="24"/>
          <w:szCs w:val="28"/>
          <w:lang w:val="fr-FR"/>
        </w:rPr>
        <w:t>!</w:t>
      </w:r>
    </w:p>
    <w:p w:rsidR="007601BF" w:rsidRPr="00215B57" w:rsidRDefault="007601BF" w:rsidP="001B7ABA">
      <w:pPr>
        <w:spacing w:after="0" w:line="240" w:lineRule="auto"/>
        <w:jc w:val="center"/>
        <w:rPr>
          <w:rFonts w:ascii="Times New Roman" w:hAnsi="Times New Roman" w:cstheme="minorHAnsi"/>
          <w:b/>
          <w:sz w:val="24"/>
          <w:szCs w:val="28"/>
          <w:lang w:val="fr-FR"/>
        </w:rPr>
      </w:pPr>
    </w:p>
    <w:p w:rsidR="007601BF" w:rsidRPr="00215B57" w:rsidRDefault="00AA2E59" w:rsidP="00AA2E59">
      <w:pPr>
        <w:spacing w:after="0" w:line="240" w:lineRule="auto"/>
        <w:jc w:val="center"/>
        <w:rPr>
          <w:rFonts w:ascii="Times New Roman" w:hAnsi="Times New Roman" w:cstheme="minorHAnsi"/>
          <w:b/>
          <w:sz w:val="24"/>
          <w:szCs w:val="28"/>
          <w:lang w:val="fr-FR"/>
        </w:rPr>
      </w:pPr>
      <w:r w:rsidRPr="00215B57">
        <w:rPr>
          <w:rFonts w:ascii="Times New Roman" w:hAnsi="Times New Roman" w:cstheme="minorHAnsi"/>
          <w:b/>
          <w:sz w:val="24"/>
          <w:szCs w:val="28"/>
          <w:lang w:val="fr-FR"/>
        </w:rPr>
        <w:t xml:space="preserve">Prière d’envoyer vos réponses à l’adresse suivante : </w:t>
      </w:r>
      <w:r w:rsidR="001C0FF7" w:rsidRPr="00215B57">
        <w:rPr>
          <w:rFonts w:ascii="Times New Roman" w:hAnsi="Times New Roman" w:cstheme="minorHAnsi"/>
          <w:b/>
          <w:sz w:val="24"/>
          <w:szCs w:val="28"/>
          <w:lang w:val="fr-FR"/>
        </w:rPr>
        <w:t xml:space="preserve"> </w:t>
      </w:r>
    </w:p>
    <w:p w:rsidR="007601BF" w:rsidRPr="00215B57" w:rsidRDefault="007601BF" w:rsidP="001B7ABA">
      <w:pPr>
        <w:spacing w:after="0" w:line="240" w:lineRule="auto"/>
        <w:jc w:val="center"/>
        <w:rPr>
          <w:rFonts w:ascii="Times New Roman" w:hAnsi="Times New Roman" w:cstheme="minorHAnsi"/>
          <w:b/>
          <w:sz w:val="24"/>
          <w:szCs w:val="28"/>
          <w:lang w:val="fr-FR"/>
        </w:rPr>
      </w:pPr>
    </w:p>
    <w:p w:rsidR="007601BF" w:rsidRPr="00215B57" w:rsidRDefault="004658BE" w:rsidP="001B7ABA">
      <w:pPr>
        <w:spacing w:after="0" w:line="240" w:lineRule="auto"/>
        <w:jc w:val="center"/>
        <w:rPr>
          <w:rFonts w:ascii="Times New Roman" w:hAnsi="Times New Roman" w:cstheme="minorHAnsi"/>
          <w:b/>
          <w:color w:val="00B0F0"/>
          <w:sz w:val="36"/>
          <w:szCs w:val="28"/>
          <w:lang w:val="fr-FR"/>
        </w:rPr>
      </w:pPr>
      <w:hyperlink r:id="rId10" w:history="1">
        <w:r w:rsidR="001C0FF7" w:rsidRPr="00215B57">
          <w:rPr>
            <w:rStyle w:val="Hyperlink"/>
            <w:rFonts w:ascii="Times New Roman" w:hAnsi="Times New Roman"/>
            <w:b/>
            <w:color w:val="00B0F0"/>
            <w:sz w:val="36"/>
            <w:lang w:val="fr-FR"/>
          </w:rPr>
          <w:t>secretariat@oicstatcom.org</w:t>
        </w:r>
      </w:hyperlink>
    </w:p>
    <w:p w:rsidR="007601BF" w:rsidRPr="00215B57" w:rsidRDefault="007601BF" w:rsidP="001B7ABA">
      <w:pPr>
        <w:spacing w:after="0" w:line="240" w:lineRule="auto"/>
        <w:jc w:val="center"/>
        <w:rPr>
          <w:rFonts w:ascii="Times New Roman" w:hAnsi="Times New Roman" w:cstheme="minorHAnsi"/>
          <w:b/>
          <w:sz w:val="24"/>
          <w:szCs w:val="28"/>
          <w:lang w:val="fr-FR"/>
        </w:rPr>
      </w:pPr>
    </w:p>
    <w:p w:rsidR="0067676B" w:rsidRPr="00215B57" w:rsidRDefault="00AA2E59" w:rsidP="004658BE">
      <w:pPr>
        <w:spacing w:after="0" w:line="240" w:lineRule="auto"/>
        <w:jc w:val="center"/>
        <w:rPr>
          <w:lang w:val="fr-FR"/>
        </w:rPr>
      </w:pPr>
      <w:r w:rsidRPr="00215B57">
        <w:rPr>
          <w:rFonts w:ascii="Times New Roman" w:hAnsi="Times New Roman" w:cstheme="minorHAnsi"/>
          <w:b/>
          <w:sz w:val="24"/>
          <w:szCs w:val="28"/>
          <w:lang w:val="fr-FR"/>
        </w:rPr>
        <w:t xml:space="preserve">Au plus tard le </w:t>
      </w:r>
      <w:r w:rsidR="004658BE">
        <w:rPr>
          <w:rFonts w:ascii="Times New Roman" w:hAnsi="Times New Roman" w:cstheme="minorHAnsi"/>
          <w:b/>
          <w:sz w:val="24"/>
          <w:szCs w:val="24"/>
          <w:lang w:val="fr-FR"/>
        </w:rPr>
        <w:t>29</w:t>
      </w:r>
      <w:r w:rsidR="004658BE" w:rsidRPr="000A6977">
        <w:rPr>
          <w:rFonts w:ascii="Times New Roman" w:hAnsi="Times New Roman" w:cstheme="minorHAnsi"/>
          <w:b/>
          <w:sz w:val="24"/>
          <w:szCs w:val="24"/>
          <w:lang w:val="fr-FR"/>
        </w:rPr>
        <w:t xml:space="preserve"> </w:t>
      </w:r>
      <w:r w:rsidR="004658BE">
        <w:rPr>
          <w:rFonts w:ascii="Times New Roman" w:hAnsi="Times New Roman" w:cstheme="minorHAnsi"/>
          <w:b/>
          <w:sz w:val="24"/>
          <w:szCs w:val="24"/>
          <w:lang w:val="fr-FR"/>
        </w:rPr>
        <w:t>février</w:t>
      </w:r>
      <w:r w:rsidR="004658BE" w:rsidRPr="000A6977">
        <w:rPr>
          <w:rFonts w:ascii="Times New Roman" w:hAnsi="Times New Roman" w:cstheme="minorHAnsi"/>
          <w:b/>
          <w:sz w:val="24"/>
          <w:szCs w:val="24"/>
          <w:lang w:val="fr-FR"/>
        </w:rPr>
        <w:t xml:space="preserve"> </w:t>
      </w:r>
      <w:proofErr w:type="gramStart"/>
      <w:r w:rsidR="007601BF" w:rsidRPr="00215B57">
        <w:rPr>
          <w:rFonts w:ascii="Times New Roman" w:hAnsi="Times New Roman" w:cstheme="minorHAnsi"/>
          <w:b/>
          <w:sz w:val="24"/>
          <w:szCs w:val="28"/>
          <w:lang w:val="fr-FR"/>
        </w:rPr>
        <w:t>2016!</w:t>
      </w:r>
      <w:proofErr w:type="gramEnd"/>
    </w:p>
    <w:sectPr w:rsidR="0067676B" w:rsidRPr="00215B57" w:rsidSect="001B7ABA">
      <w:footerReference w:type="default" r:id="rId11"/>
      <w:pgSz w:w="11906" w:h="16838"/>
      <w:pgMar w:top="851" w:right="1134" w:bottom="62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197" w:rsidRDefault="00982197" w:rsidP="009F0E6F">
      <w:pPr>
        <w:spacing w:after="0" w:line="240" w:lineRule="auto"/>
      </w:pPr>
      <w:r>
        <w:separator/>
      </w:r>
    </w:p>
  </w:endnote>
  <w:endnote w:type="continuationSeparator" w:id="0">
    <w:p w:rsidR="00982197" w:rsidRDefault="00982197" w:rsidP="009F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59517322"/>
      <w:docPartObj>
        <w:docPartGallery w:val="Page Numbers (Bottom of Page)"/>
        <w:docPartUnique/>
      </w:docPartObj>
    </w:sdtPr>
    <w:sdtEndPr>
      <w:rPr>
        <w:noProof/>
      </w:rPr>
    </w:sdtEndPr>
    <w:sdtContent>
      <w:p w:rsidR="001B7ABA" w:rsidRPr="0067676B" w:rsidRDefault="001B7ABA" w:rsidP="009F0E6F">
        <w:pPr>
          <w:pStyle w:val="Footer"/>
          <w:jc w:val="center"/>
          <w:rPr>
            <w:b/>
          </w:rPr>
        </w:pPr>
        <w:r w:rsidRPr="0067676B">
          <w:rPr>
            <w:b/>
          </w:rPr>
          <w:fldChar w:fldCharType="begin"/>
        </w:r>
        <w:r w:rsidRPr="0067676B">
          <w:rPr>
            <w:b/>
          </w:rPr>
          <w:instrText xml:space="preserve"> PAGE   \* MERGEFORMAT </w:instrText>
        </w:r>
        <w:r w:rsidRPr="0067676B">
          <w:rPr>
            <w:b/>
          </w:rPr>
          <w:fldChar w:fldCharType="separate"/>
        </w:r>
        <w:r w:rsidR="004658BE">
          <w:rPr>
            <w:b/>
            <w:noProof/>
          </w:rPr>
          <w:t>1</w:t>
        </w:r>
        <w:r w:rsidRPr="0067676B">
          <w:rPr>
            <w:b/>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197" w:rsidRDefault="00982197" w:rsidP="009F0E6F">
      <w:pPr>
        <w:spacing w:after="0" w:line="240" w:lineRule="auto"/>
      </w:pPr>
      <w:r>
        <w:separator/>
      </w:r>
    </w:p>
  </w:footnote>
  <w:footnote w:type="continuationSeparator" w:id="0">
    <w:p w:rsidR="00982197" w:rsidRDefault="00982197" w:rsidP="009F0E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272EA"/>
    <w:multiLevelType w:val="hybridMultilevel"/>
    <w:tmpl w:val="1094688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296833F2"/>
    <w:multiLevelType w:val="hybridMultilevel"/>
    <w:tmpl w:val="987AE5B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01D61C4"/>
    <w:multiLevelType w:val="hybridMultilevel"/>
    <w:tmpl w:val="CA04AB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3972CB6"/>
    <w:multiLevelType w:val="hybridMultilevel"/>
    <w:tmpl w:val="E32C93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48774C8"/>
    <w:multiLevelType w:val="hybridMultilevel"/>
    <w:tmpl w:val="B98A61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DF905C8"/>
    <w:multiLevelType w:val="multilevel"/>
    <w:tmpl w:val="CD164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AA"/>
    <w:rsid w:val="00015E43"/>
    <w:rsid w:val="00022F21"/>
    <w:rsid w:val="00044FD9"/>
    <w:rsid w:val="00052DA9"/>
    <w:rsid w:val="00057D42"/>
    <w:rsid w:val="0006066F"/>
    <w:rsid w:val="00076280"/>
    <w:rsid w:val="00084D4B"/>
    <w:rsid w:val="00086173"/>
    <w:rsid w:val="00095AB4"/>
    <w:rsid w:val="000A6977"/>
    <w:rsid w:val="000E3A8D"/>
    <w:rsid w:val="000E3C59"/>
    <w:rsid w:val="000E7553"/>
    <w:rsid w:val="000F19D5"/>
    <w:rsid w:val="00124542"/>
    <w:rsid w:val="0013179E"/>
    <w:rsid w:val="00136765"/>
    <w:rsid w:val="001512D5"/>
    <w:rsid w:val="001557F0"/>
    <w:rsid w:val="0015645B"/>
    <w:rsid w:val="00161652"/>
    <w:rsid w:val="00181C37"/>
    <w:rsid w:val="001900DD"/>
    <w:rsid w:val="001A153F"/>
    <w:rsid w:val="001A4535"/>
    <w:rsid w:val="001B57BD"/>
    <w:rsid w:val="001B635F"/>
    <w:rsid w:val="001B7ABA"/>
    <w:rsid w:val="001C0FF7"/>
    <w:rsid w:val="001C5DC3"/>
    <w:rsid w:val="001D6361"/>
    <w:rsid w:val="001E06FA"/>
    <w:rsid w:val="001E1E4D"/>
    <w:rsid w:val="001E21E0"/>
    <w:rsid w:val="001F1336"/>
    <w:rsid w:val="001F1FFC"/>
    <w:rsid w:val="00203CB6"/>
    <w:rsid w:val="0020480B"/>
    <w:rsid w:val="00215B57"/>
    <w:rsid w:val="002201E3"/>
    <w:rsid w:val="00240756"/>
    <w:rsid w:val="00260255"/>
    <w:rsid w:val="00260795"/>
    <w:rsid w:val="00263531"/>
    <w:rsid w:val="002823FC"/>
    <w:rsid w:val="002C4110"/>
    <w:rsid w:val="002F66A2"/>
    <w:rsid w:val="002F670C"/>
    <w:rsid w:val="002F6BFA"/>
    <w:rsid w:val="003241BF"/>
    <w:rsid w:val="003243B5"/>
    <w:rsid w:val="00326B34"/>
    <w:rsid w:val="00337DF4"/>
    <w:rsid w:val="00351873"/>
    <w:rsid w:val="00351F51"/>
    <w:rsid w:val="00353A94"/>
    <w:rsid w:val="0036370E"/>
    <w:rsid w:val="003742F9"/>
    <w:rsid w:val="003A48AE"/>
    <w:rsid w:val="003A74A4"/>
    <w:rsid w:val="003B4B49"/>
    <w:rsid w:val="003B6E18"/>
    <w:rsid w:val="003D1590"/>
    <w:rsid w:val="004340ED"/>
    <w:rsid w:val="00435983"/>
    <w:rsid w:val="0046191E"/>
    <w:rsid w:val="0046446D"/>
    <w:rsid w:val="004658BE"/>
    <w:rsid w:val="00480237"/>
    <w:rsid w:val="004B103C"/>
    <w:rsid w:val="004E560F"/>
    <w:rsid w:val="00513631"/>
    <w:rsid w:val="00520E7D"/>
    <w:rsid w:val="00533033"/>
    <w:rsid w:val="005372FC"/>
    <w:rsid w:val="00563DBA"/>
    <w:rsid w:val="005833DE"/>
    <w:rsid w:val="005B0828"/>
    <w:rsid w:val="005C1106"/>
    <w:rsid w:val="005C3BF0"/>
    <w:rsid w:val="005E11BF"/>
    <w:rsid w:val="005F0C38"/>
    <w:rsid w:val="00600414"/>
    <w:rsid w:val="006100EC"/>
    <w:rsid w:val="0064269A"/>
    <w:rsid w:val="00650714"/>
    <w:rsid w:val="0065451D"/>
    <w:rsid w:val="00655266"/>
    <w:rsid w:val="00656C00"/>
    <w:rsid w:val="006721E8"/>
    <w:rsid w:val="00672707"/>
    <w:rsid w:val="0067676B"/>
    <w:rsid w:val="006802BF"/>
    <w:rsid w:val="006A17D8"/>
    <w:rsid w:val="006D274F"/>
    <w:rsid w:val="006E4A06"/>
    <w:rsid w:val="00715CF1"/>
    <w:rsid w:val="007277E9"/>
    <w:rsid w:val="00742A20"/>
    <w:rsid w:val="007601BF"/>
    <w:rsid w:val="0076096E"/>
    <w:rsid w:val="00764472"/>
    <w:rsid w:val="0076595D"/>
    <w:rsid w:val="0078189E"/>
    <w:rsid w:val="007A57EE"/>
    <w:rsid w:val="007E1DAB"/>
    <w:rsid w:val="007F1E1D"/>
    <w:rsid w:val="00801929"/>
    <w:rsid w:val="00810FE7"/>
    <w:rsid w:val="00823440"/>
    <w:rsid w:val="00834A33"/>
    <w:rsid w:val="0083660C"/>
    <w:rsid w:val="008536F9"/>
    <w:rsid w:val="00863749"/>
    <w:rsid w:val="008B7DAC"/>
    <w:rsid w:val="008D29CC"/>
    <w:rsid w:val="008E4E04"/>
    <w:rsid w:val="00903335"/>
    <w:rsid w:val="00904A1E"/>
    <w:rsid w:val="00932C73"/>
    <w:rsid w:val="00952142"/>
    <w:rsid w:val="00954C4F"/>
    <w:rsid w:val="00982197"/>
    <w:rsid w:val="00985A05"/>
    <w:rsid w:val="009B474E"/>
    <w:rsid w:val="009B7486"/>
    <w:rsid w:val="009E31D6"/>
    <w:rsid w:val="009E702C"/>
    <w:rsid w:val="009F0E0F"/>
    <w:rsid w:val="009F0E6F"/>
    <w:rsid w:val="00A02574"/>
    <w:rsid w:val="00A0292D"/>
    <w:rsid w:val="00A07FC6"/>
    <w:rsid w:val="00A11E6E"/>
    <w:rsid w:val="00A12635"/>
    <w:rsid w:val="00A1501F"/>
    <w:rsid w:val="00A15E5E"/>
    <w:rsid w:val="00A15F54"/>
    <w:rsid w:val="00A164ED"/>
    <w:rsid w:val="00A22F14"/>
    <w:rsid w:val="00A24BD8"/>
    <w:rsid w:val="00A5306C"/>
    <w:rsid w:val="00A54B42"/>
    <w:rsid w:val="00AA2E59"/>
    <w:rsid w:val="00AB3098"/>
    <w:rsid w:val="00AB404A"/>
    <w:rsid w:val="00AC169E"/>
    <w:rsid w:val="00AC32A6"/>
    <w:rsid w:val="00AF3C59"/>
    <w:rsid w:val="00B16B71"/>
    <w:rsid w:val="00B255A0"/>
    <w:rsid w:val="00B310AE"/>
    <w:rsid w:val="00B36C4F"/>
    <w:rsid w:val="00B42139"/>
    <w:rsid w:val="00B53E1F"/>
    <w:rsid w:val="00B61F4C"/>
    <w:rsid w:val="00B8197B"/>
    <w:rsid w:val="00BA4FE5"/>
    <w:rsid w:val="00BB22F1"/>
    <w:rsid w:val="00BC1EA1"/>
    <w:rsid w:val="00BD140B"/>
    <w:rsid w:val="00BD2B83"/>
    <w:rsid w:val="00BD3721"/>
    <w:rsid w:val="00BF0AA3"/>
    <w:rsid w:val="00C006FD"/>
    <w:rsid w:val="00C04179"/>
    <w:rsid w:val="00C12029"/>
    <w:rsid w:val="00C134EF"/>
    <w:rsid w:val="00C33517"/>
    <w:rsid w:val="00C347D3"/>
    <w:rsid w:val="00C41516"/>
    <w:rsid w:val="00C71FCC"/>
    <w:rsid w:val="00C74241"/>
    <w:rsid w:val="00C761C2"/>
    <w:rsid w:val="00C94738"/>
    <w:rsid w:val="00CB2324"/>
    <w:rsid w:val="00CD71AE"/>
    <w:rsid w:val="00CE3BFE"/>
    <w:rsid w:val="00CE6347"/>
    <w:rsid w:val="00D14763"/>
    <w:rsid w:val="00D220A8"/>
    <w:rsid w:val="00D22EC5"/>
    <w:rsid w:val="00D6396B"/>
    <w:rsid w:val="00D81273"/>
    <w:rsid w:val="00D875B1"/>
    <w:rsid w:val="00DA02DD"/>
    <w:rsid w:val="00DC42FD"/>
    <w:rsid w:val="00DD376C"/>
    <w:rsid w:val="00E01EEA"/>
    <w:rsid w:val="00E04335"/>
    <w:rsid w:val="00E07CAA"/>
    <w:rsid w:val="00E1028C"/>
    <w:rsid w:val="00E27C31"/>
    <w:rsid w:val="00E505AB"/>
    <w:rsid w:val="00E7216B"/>
    <w:rsid w:val="00E85DA4"/>
    <w:rsid w:val="00EA4A4D"/>
    <w:rsid w:val="00EC7C38"/>
    <w:rsid w:val="00EF7E97"/>
    <w:rsid w:val="00F248CD"/>
    <w:rsid w:val="00F52EF8"/>
    <w:rsid w:val="00F5419C"/>
    <w:rsid w:val="00F82605"/>
    <w:rsid w:val="00FE36FA"/>
    <w:rsid w:val="00FE376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07CAA"/>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7CAA"/>
    <w:pPr>
      <w:pBdr>
        <w:bottom w:val="single" w:sz="8" w:space="4" w:color="629DD1"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E07CAA"/>
    <w:rPr>
      <w:rFonts w:asciiTheme="majorHAnsi" w:eastAsiaTheme="majorEastAsia" w:hAnsiTheme="majorHAnsi" w:cstheme="majorBidi"/>
      <w:color w:val="1B1D3D" w:themeColor="text2" w:themeShade="BF"/>
      <w:spacing w:val="5"/>
      <w:kern w:val="28"/>
      <w:sz w:val="52"/>
      <w:szCs w:val="52"/>
      <w:lang w:val="en-GB"/>
    </w:rPr>
  </w:style>
  <w:style w:type="paragraph" w:styleId="ListParagraph">
    <w:name w:val="List Paragraph"/>
    <w:basedOn w:val="Normal"/>
    <w:uiPriority w:val="34"/>
    <w:qFormat/>
    <w:rsid w:val="00E07CAA"/>
    <w:pPr>
      <w:ind w:left="720"/>
      <w:contextualSpacing/>
    </w:pPr>
  </w:style>
  <w:style w:type="table" w:styleId="TableGrid">
    <w:name w:val="Table Grid"/>
    <w:basedOn w:val="TableNormal"/>
    <w:uiPriority w:val="59"/>
    <w:rsid w:val="00E07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E07CA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E07CAA"/>
    <w:rPr>
      <w:rFonts w:asciiTheme="majorHAnsi" w:eastAsiaTheme="majorEastAsia" w:hAnsiTheme="majorHAnsi" w:cstheme="majorBidi"/>
      <w:b/>
      <w:bCs/>
      <w:color w:val="3476B1" w:themeColor="accent1" w:themeShade="BF"/>
      <w:sz w:val="28"/>
      <w:szCs w:val="28"/>
      <w:lang w:val="en-GB"/>
    </w:rPr>
  </w:style>
  <w:style w:type="character" w:styleId="Hyperlink">
    <w:name w:val="Hyperlink"/>
    <w:basedOn w:val="DefaultParagraphFont"/>
    <w:uiPriority w:val="99"/>
    <w:unhideWhenUsed/>
    <w:rsid w:val="00672707"/>
    <w:rPr>
      <w:color w:val="9454C3" w:themeColor="hyperlink"/>
      <w:u w:val="single"/>
    </w:rPr>
  </w:style>
  <w:style w:type="paragraph" w:styleId="NoSpacing">
    <w:name w:val="No Spacing"/>
    <w:uiPriority w:val="1"/>
    <w:qFormat/>
    <w:rsid w:val="0065451D"/>
    <w:pPr>
      <w:spacing w:after="0" w:line="240" w:lineRule="auto"/>
    </w:pPr>
    <w:rPr>
      <w:lang w:val="en-GB"/>
    </w:rPr>
  </w:style>
  <w:style w:type="paragraph" w:styleId="Header">
    <w:name w:val="header"/>
    <w:basedOn w:val="Normal"/>
    <w:link w:val="HeaderChar"/>
    <w:uiPriority w:val="99"/>
    <w:unhideWhenUsed/>
    <w:rsid w:val="009F0E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0E6F"/>
    <w:rPr>
      <w:lang w:val="en-GB"/>
    </w:rPr>
  </w:style>
  <w:style w:type="paragraph" w:styleId="Footer">
    <w:name w:val="footer"/>
    <w:basedOn w:val="Normal"/>
    <w:link w:val="FooterChar"/>
    <w:uiPriority w:val="99"/>
    <w:unhideWhenUsed/>
    <w:rsid w:val="009F0E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0E6F"/>
    <w:rPr>
      <w:lang w:val="en-GB"/>
    </w:rPr>
  </w:style>
  <w:style w:type="paragraph" w:styleId="BodyText">
    <w:name w:val="Body Text"/>
    <w:basedOn w:val="Normal"/>
    <w:link w:val="BodyTextChar"/>
    <w:rsid w:val="00C71FCC"/>
    <w:pPr>
      <w:spacing w:before="240" w:after="240" w:line="240" w:lineRule="atLeast"/>
      <w:jc w:val="both"/>
    </w:pPr>
    <w:rPr>
      <w:rFonts w:ascii="Garamond" w:eastAsia="Times New Roman" w:hAnsi="Garamond" w:cs="Times New Roman"/>
      <w:szCs w:val="20"/>
      <w:lang w:val="en-US"/>
    </w:rPr>
  </w:style>
  <w:style w:type="character" w:customStyle="1" w:styleId="BodyTextChar">
    <w:name w:val="Body Text Char"/>
    <w:basedOn w:val="DefaultParagraphFont"/>
    <w:link w:val="BodyText"/>
    <w:rsid w:val="00C71FCC"/>
    <w:rPr>
      <w:rFonts w:ascii="Garamond" w:eastAsia="Times New Roman" w:hAnsi="Garamond" w:cs="Times New Roman"/>
      <w:szCs w:val="20"/>
      <w:lang w:val="en-US"/>
    </w:rPr>
  </w:style>
  <w:style w:type="paragraph" w:styleId="NormalWeb">
    <w:name w:val="Normal (Web)"/>
    <w:basedOn w:val="Normal"/>
    <w:uiPriority w:val="99"/>
    <w:unhideWhenUsed/>
    <w:rsid w:val="00C71FCC"/>
    <w:pPr>
      <w:spacing w:after="0" w:line="240" w:lineRule="auto"/>
    </w:pPr>
    <w:rPr>
      <w:rFonts w:ascii="Times New Roman" w:eastAsia="Times New Roman" w:hAnsi="Times New Roman" w:cs="Times New Roman"/>
      <w:sz w:val="24"/>
      <w:szCs w:val="24"/>
      <w:lang w:val="tr-TR" w:eastAsia="tr-TR"/>
    </w:rPr>
  </w:style>
  <w:style w:type="character" w:customStyle="1" w:styleId="unescocustom-5-corps-texte1">
    <w:name w:val="unescocustom-5-corps-texte1"/>
    <w:basedOn w:val="DefaultParagraphFont"/>
    <w:rsid w:val="00C71FCC"/>
    <w:rPr>
      <w:color w:val="595858"/>
      <w:sz w:val="18"/>
      <w:szCs w:val="18"/>
    </w:rPr>
  </w:style>
  <w:style w:type="character" w:styleId="Strong">
    <w:name w:val="Strong"/>
    <w:basedOn w:val="DefaultParagraphFont"/>
    <w:uiPriority w:val="22"/>
    <w:qFormat/>
    <w:rsid w:val="00C71FCC"/>
    <w:rPr>
      <w:b/>
      <w:bCs/>
    </w:rPr>
  </w:style>
  <w:style w:type="paragraph" w:styleId="BalloonText">
    <w:name w:val="Balloon Text"/>
    <w:basedOn w:val="Normal"/>
    <w:link w:val="BalloonTextChar"/>
    <w:uiPriority w:val="99"/>
    <w:semiHidden/>
    <w:unhideWhenUsed/>
    <w:rsid w:val="00C71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FCC"/>
    <w:rPr>
      <w:rFonts w:ascii="Tahoma" w:hAnsi="Tahoma" w:cs="Tahoma"/>
      <w:sz w:val="16"/>
      <w:szCs w:val="16"/>
      <w:lang w:val="en-GB"/>
    </w:rPr>
  </w:style>
  <w:style w:type="character" w:styleId="FollowedHyperlink">
    <w:name w:val="FollowedHyperlink"/>
    <w:basedOn w:val="DefaultParagraphFont"/>
    <w:uiPriority w:val="99"/>
    <w:semiHidden/>
    <w:unhideWhenUsed/>
    <w:rsid w:val="006D274F"/>
    <w:rPr>
      <w:color w:val="3EBBF0" w:themeColor="followedHyperlink"/>
      <w:u w:val="single"/>
    </w:rPr>
  </w:style>
  <w:style w:type="paragraph" w:customStyle="1" w:styleId="Default">
    <w:name w:val="Default"/>
    <w:rsid w:val="00F52E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5372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07CAA"/>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7CAA"/>
    <w:pPr>
      <w:pBdr>
        <w:bottom w:val="single" w:sz="8" w:space="4" w:color="629DD1"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E07CAA"/>
    <w:rPr>
      <w:rFonts w:asciiTheme="majorHAnsi" w:eastAsiaTheme="majorEastAsia" w:hAnsiTheme="majorHAnsi" w:cstheme="majorBidi"/>
      <w:color w:val="1B1D3D" w:themeColor="text2" w:themeShade="BF"/>
      <w:spacing w:val="5"/>
      <w:kern w:val="28"/>
      <w:sz w:val="52"/>
      <w:szCs w:val="52"/>
      <w:lang w:val="en-GB"/>
    </w:rPr>
  </w:style>
  <w:style w:type="paragraph" w:styleId="ListParagraph">
    <w:name w:val="List Paragraph"/>
    <w:basedOn w:val="Normal"/>
    <w:uiPriority w:val="34"/>
    <w:qFormat/>
    <w:rsid w:val="00E07CAA"/>
    <w:pPr>
      <w:ind w:left="720"/>
      <w:contextualSpacing/>
    </w:pPr>
  </w:style>
  <w:style w:type="table" w:styleId="TableGrid">
    <w:name w:val="Table Grid"/>
    <w:basedOn w:val="TableNormal"/>
    <w:uiPriority w:val="59"/>
    <w:rsid w:val="00E07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E07CA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E07CAA"/>
    <w:rPr>
      <w:rFonts w:asciiTheme="majorHAnsi" w:eastAsiaTheme="majorEastAsia" w:hAnsiTheme="majorHAnsi" w:cstheme="majorBidi"/>
      <w:b/>
      <w:bCs/>
      <w:color w:val="3476B1" w:themeColor="accent1" w:themeShade="BF"/>
      <w:sz w:val="28"/>
      <w:szCs w:val="28"/>
      <w:lang w:val="en-GB"/>
    </w:rPr>
  </w:style>
  <w:style w:type="character" w:styleId="Hyperlink">
    <w:name w:val="Hyperlink"/>
    <w:basedOn w:val="DefaultParagraphFont"/>
    <w:uiPriority w:val="99"/>
    <w:unhideWhenUsed/>
    <w:rsid w:val="00672707"/>
    <w:rPr>
      <w:color w:val="9454C3" w:themeColor="hyperlink"/>
      <w:u w:val="single"/>
    </w:rPr>
  </w:style>
  <w:style w:type="paragraph" w:styleId="NoSpacing">
    <w:name w:val="No Spacing"/>
    <w:uiPriority w:val="1"/>
    <w:qFormat/>
    <w:rsid w:val="0065451D"/>
    <w:pPr>
      <w:spacing w:after="0" w:line="240" w:lineRule="auto"/>
    </w:pPr>
    <w:rPr>
      <w:lang w:val="en-GB"/>
    </w:rPr>
  </w:style>
  <w:style w:type="paragraph" w:styleId="Header">
    <w:name w:val="header"/>
    <w:basedOn w:val="Normal"/>
    <w:link w:val="HeaderChar"/>
    <w:uiPriority w:val="99"/>
    <w:unhideWhenUsed/>
    <w:rsid w:val="009F0E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0E6F"/>
    <w:rPr>
      <w:lang w:val="en-GB"/>
    </w:rPr>
  </w:style>
  <w:style w:type="paragraph" w:styleId="Footer">
    <w:name w:val="footer"/>
    <w:basedOn w:val="Normal"/>
    <w:link w:val="FooterChar"/>
    <w:uiPriority w:val="99"/>
    <w:unhideWhenUsed/>
    <w:rsid w:val="009F0E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0E6F"/>
    <w:rPr>
      <w:lang w:val="en-GB"/>
    </w:rPr>
  </w:style>
  <w:style w:type="paragraph" w:styleId="BodyText">
    <w:name w:val="Body Text"/>
    <w:basedOn w:val="Normal"/>
    <w:link w:val="BodyTextChar"/>
    <w:rsid w:val="00C71FCC"/>
    <w:pPr>
      <w:spacing w:before="240" w:after="240" w:line="240" w:lineRule="atLeast"/>
      <w:jc w:val="both"/>
    </w:pPr>
    <w:rPr>
      <w:rFonts w:ascii="Garamond" w:eastAsia="Times New Roman" w:hAnsi="Garamond" w:cs="Times New Roman"/>
      <w:szCs w:val="20"/>
      <w:lang w:val="en-US"/>
    </w:rPr>
  </w:style>
  <w:style w:type="character" w:customStyle="1" w:styleId="BodyTextChar">
    <w:name w:val="Body Text Char"/>
    <w:basedOn w:val="DefaultParagraphFont"/>
    <w:link w:val="BodyText"/>
    <w:rsid w:val="00C71FCC"/>
    <w:rPr>
      <w:rFonts w:ascii="Garamond" w:eastAsia="Times New Roman" w:hAnsi="Garamond" w:cs="Times New Roman"/>
      <w:szCs w:val="20"/>
      <w:lang w:val="en-US"/>
    </w:rPr>
  </w:style>
  <w:style w:type="paragraph" w:styleId="NormalWeb">
    <w:name w:val="Normal (Web)"/>
    <w:basedOn w:val="Normal"/>
    <w:uiPriority w:val="99"/>
    <w:unhideWhenUsed/>
    <w:rsid w:val="00C71FCC"/>
    <w:pPr>
      <w:spacing w:after="0" w:line="240" w:lineRule="auto"/>
    </w:pPr>
    <w:rPr>
      <w:rFonts w:ascii="Times New Roman" w:eastAsia="Times New Roman" w:hAnsi="Times New Roman" w:cs="Times New Roman"/>
      <w:sz w:val="24"/>
      <w:szCs w:val="24"/>
      <w:lang w:val="tr-TR" w:eastAsia="tr-TR"/>
    </w:rPr>
  </w:style>
  <w:style w:type="character" w:customStyle="1" w:styleId="unescocustom-5-corps-texte1">
    <w:name w:val="unescocustom-5-corps-texte1"/>
    <w:basedOn w:val="DefaultParagraphFont"/>
    <w:rsid w:val="00C71FCC"/>
    <w:rPr>
      <w:color w:val="595858"/>
      <w:sz w:val="18"/>
      <w:szCs w:val="18"/>
    </w:rPr>
  </w:style>
  <w:style w:type="character" w:styleId="Strong">
    <w:name w:val="Strong"/>
    <w:basedOn w:val="DefaultParagraphFont"/>
    <w:uiPriority w:val="22"/>
    <w:qFormat/>
    <w:rsid w:val="00C71FCC"/>
    <w:rPr>
      <w:b/>
      <w:bCs/>
    </w:rPr>
  </w:style>
  <w:style w:type="paragraph" w:styleId="BalloonText">
    <w:name w:val="Balloon Text"/>
    <w:basedOn w:val="Normal"/>
    <w:link w:val="BalloonTextChar"/>
    <w:uiPriority w:val="99"/>
    <w:semiHidden/>
    <w:unhideWhenUsed/>
    <w:rsid w:val="00C71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FCC"/>
    <w:rPr>
      <w:rFonts w:ascii="Tahoma" w:hAnsi="Tahoma" w:cs="Tahoma"/>
      <w:sz w:val="16"/>
      <w:szCs w:val="16"/>
      <w:lang w:val="en-GB"/>
    </w:rPr>
  </w:style>
  <w:style w:type="character" w:styleId="FollowedHyperlink">
    <w:name w:val="FollowedHyperlink"/>
    <w:basedOn w:val="DefaultParagraphFont"/>
    <w:uiPriority w:val="99"/>
    <w:semiHidden/>
    <w:unhideWhenUsed/>
    <w:rsid w:val="006D274F"/>
    <w:rPr>
      <w:color w:val="3EBBF0" w:themeColor="followedHyperlink"/>
      <w:u w:val="single"/>
    </w:rPr>
  </w:style>
  <w:style w:type="paragraph" w:customStyle="1" w:styleId="Default">
    <w:name w:val="Default"/>
    <w:rsid w:val="00F52E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537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856931">
      <w:bodyDiv w:val="1"/>
      <w:marLeft w:val="0"/>
      <w:marRight w:val="0"/>
      <w:marTop w:val="0"/>
      <w:marBottom w:val="0"/>
      <w:divBdr>
        <w:top w:val="none" w:sz="0" w:space="0" w:color="auto"/>
        <w:left w:val="none" w:sz="0" w:space="0" w:color="auto"/>
        <w:bottom w:val="none" w:sz="0" w:space="0" w:color="auto"/>
        <w:right w:val="none" w:sz="0" w:space="0" w:color="auto"/>
      </w:divBdr>
    </w:div>
    <w:div w:id="1766922704">
      <w:bodyDiv w:val="1"/>
      <w:marLeft w:val="0"/>
      <w:marRight w:val="0"/>
      <w:marTop w:val="0"/>
      <w:marBottom w:val="0"/>
      <w:divBdr>
        <w:top w:val="none" w:sz="0" w:space="0" w:color="auto"/>
        <w:left w:val="none" w:sz="0" w:space="0" w:color="auto"/>
        <w:bottom w:val="none" w:sz="0" w:space="0" w:color="auto"/>
        <w:right w:val="none" w:sz="0" w:space="0" w:color="auto"/>
      </w:divBdr>
    </w:div>
    <w:div w:id="1821387936">
      <w:bodyDiv w:val="1"/>
      <w:marLeft w:val="0"/>
      <w:marRight w:val="0"/>
      <w:marTop w:val="0"/>
      <w:marBottom w:val="0"/>
      <w:divBdr>
        <w:top w:val="none" w:sz="0" w:space="0" w:color="auto"/>
        <w:left w:val="none" w:sz="0" w:space="0" w:color="auto"/>
        <w:bottom w:val="none" w:sz="0" w:space="0" w:color="auto"/>
        <w:right w:val="none" w:sz="0" w:space="0" w:color="auto"/>
      </w:divBdr>
      <w:divsChild>
        <w:div w:id="968360035">
          <w:marLeft w:val="0"/>
          <w:marRight w:val="0"/>
          <w:marTop w:val="0"/>
          <w:marBottom w:val="0"/>
          <w:divBdr>
            <w:top w:val="none" w:sz="0" w:space="0" w:color="auto"/>
            <w:left w:val="none" w:sz="0" w:space="0" w:color="auto"/>
            <w:bottom w:val="none" w:sz="0" w:space="0" w:color="auto"/>
            <w:right w:val="none" w:sz="0" w:space="0" w:color="auto"/>
          </w:divBdr>
          <w:divsChild>
            <w:div w:id="1274943174">
              <w:marLeft w:val="0"/>
              <w:marRight w:val="0"/>
              <w:marTop w:val="0"/>
              <w:marBottom w:val="0"/>
              <w:divBdr>
                <w:top w:val="none" w:sz="0" w:space="0" w:color="auto"/>
                <w:left w:val="none" w:sz="0" w:space="0" w:color="auto"/>
                <w:bottom w:val="none" w:sz="0" w:space="0" w:color="auto"/>
                <w:right w:val="none" w:sz="0" w:space="0" w:color="auto"/>
              </w:divBdr>
              <w:divsChild>
                <w:div w:id="72096021">
                  <w:marLeft w:val="0"/>
                  <w:marRight w:val="0"/>
                  <w:marTop w:val="0"/>
                  <w:marBottom w:val="0"/>
                  <w:divBdr>
                    <w:top w:val="none" w:sz="0" w:space="0" w:color="auto"/>
                    <w:left w:val="none" w:sz="0" w:space="0" w:color="auto"/>
                    <w:bottom w:val="none" w:sz="0" w:space="0" w:color="auto"/>
                    <w:right w:val="none" w:sz="0" w:space="0" w:color="auto"/>
                  </w:divBdr>
                  <w:divsChild>
                    <w:div w:id="6523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ecretariat@oicstatcom.org" TargetMode="External"/><Relationship Id="rId4" Type="http://schemas.microsoft.com/office/2007/relationships/stylesWithEffects" Target="stylesWithEffects.xml"/><Relationship Id="rId9" Type="http://schemas.openxmlformats.org/officeDocument/2006/relationships/hyperlink" Target="mailto:secretariat@oicstatcom.org" TargetMode="External"/></Relationships>
</file>

<file path=word/theme/theme1.xml><?xml version="1.0" encoding="utf-8"?>
<a:theme xmlns:a="http://schemas.openxmlformats.org/drawingml/2006/main" name="Tradeshow">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Tradeshow">
      <a:fillStyleLst>
        <a:solidFill>
          <a:schemeClr val="phClr"/>
        </a:solidFill>
        <a:gradFill rotWithShape="1">
          <a:gsLst>
            <a:gs pos="0">
              <a:schemeClr val="phClr">
                <a:tint val="45000"/>
                <a:satMod val="300000"/>
              </a:schemeClr>
            </a:gs>
            <a:gs pos="35000">
              <a:schemeClr val="phClr">
                <a:tint val="45000"/>
                <a:satMod val="300000"/>
              </a:schemeClr>
            </a:gs>
            <a:gs pos="69000">
              <a:schemeClr val="phClr">
                <a:tint val="45000"/>
                <a:satMod val="350000"/>
              </a:schemeClr>
            </a:gs>
            <a:gs pos="100000">
              <a:schemeClr val="phClr">
                <a:tint val="60000"/>
                <a:satMod val="350000"/>
              </a:schemeClr>
            </a:gs>
          </a:gsLst>
          <a:path path="circle">
            <a:fillToRect l="50000" t="50000" r="100000" b="100000"/>
          </a:path>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9525" cap="rnd" cmpd="sng" algn="ctr">
          <a:solidFill>
            <a:schemeClr val="phClr"/>
          </a:solidFill>
          <a:prstDash val="solid"/>
        </a:ln>
        <a:ln w="38475" cap="flat" cmpd="sng" algn="ctr">
          <a:solidFill>
            <a:schemeClr val="phClr"/>
          </a:solidFill>
          <a:prstDash val="solid"/>
        </a:ln>
        <a:ln w="54850" cap="flat" cmpd="sng" algn="ctr">
          <a:solidFill>
            <a:schemeClr val="phClr"/>
          </a:solidFill>
          <a:prstDash val="solid"/>
        </a:ln>
      </a:lnStyleLst>
      <a:effectStyleLst>
        <a:effectStyle>
          <a:effectLst>
            <a:outerShdw blurRad="50800" dist="25400" dir="5400000" rotWithShape="0">
              <a:srgbClr val="000000">
                <a:alpha val="55000"/>
              </a:srgbClr>
            </a:outerShdw>
          </a:effectLst>
        </a:effectStyle>
        <a:effectStyle>
          <a:effectLst>
            <a:outerShdw blurRad="50800" dist="25400" dir="5400000" rotWithShape="0">
              <a:srgbClr val="000000">
                <a:alpha val="44000"/>
              </a:srgbClr>
            </a:outerShdw>
          </a:effectLst>
        </a:effectStyle>
        <a:effectStyle>
          <a:effectLst>
            <a:outerShdw blurRad="50800" dist="25400" dir="5400000" rotWithShape="0">
              <a:srgbClr val="000000">
                <a:alpha val="55000"/>
              </a:srgbClr>
            </a:outerShdw>
          </a:effectLst>
          <a:scene3d>
            <a:camera prst="orthographicFront">
              <a:rot lat="0" lon="0" rev="0"/>
            </a:camera>
            <a:lightRig rig="brightRoom" dir="tl">
              <a:rot lat="0" lon="0" rev="3600000"/>
            </a:lightRig>
          </a:scene3d>
          <a:sp3d contourW="31750" prstMaterial="flat">
            <a:bevelT w="127000" h="254000" prst="angle"/>
            <a:contourClr>
              <a:schemeClr val="phClr">
                <a:shade val="20000"/>
              </a:schemeClr>
            </a:contourClr>
          </a:sp3d>
        </a:effectStyle>
      </a:effectStyleLst>
      <a:bgFillStyleLst>
        <a:solidFill>
          <a:schemeClr val="phClr"/>
        </a:solidFill>
        <a:gradFill rotWithShape="1">
          <a:gsLst>
            <a:gs pos="20000">
              <a:schemeClr val="phClr">
                <a:tint val="80000"/>
                <a:lumMod val="100000"/>
              </a:schemeClr>
            </a:gs>
            <a:gs pos="100000">
              <a:schemeClr val="phClr">
                <a:tint val="100000"/>
                <a:lumMod val="80000"/>
              </a:schemeClr>
            </a:gs>
          </a:gsLst>
          <a:path path="circle">
            <a:fillToRect l="50000" t="20000" r="100000" b="100000"/>
          </a:path>
        </a:gradFill>
        <a:gradFill rotWithShape="1">
          <a:gsLst>
            <a:gs pos="0">
              <a:schemeClr val="phClr">
                <a:tint val="100000"/>
                <a:lumMod val="100000"/>
              </a:schemeClr>
            </a:gs>
            <a:gs pos="100000">
              <a:schemeClr val="phClr">
                <a:shade val="100000"/>
                <a:lumMod val="60000"/>
              </a:schemeClr>
            </a:gs>
          </a:gsLst>
          <a:path path="circle">
            <a:fillToRect l="50000" t="2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236ED-94A7-4A89-9F1E-897472BC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SESRIC</Company>
  <LinksUpToDate>false</LinksUpToDate>
  <CharactersWithSpaces>14063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SESRIC</dc:creator>
  <cp:lastModifiedBy>Atilla Karaman</cp:lastModifiedBy>
  <cp:revision>3</cp:revision>
  <dcterms:created xsi:type="dcterms:W3CDTF">2016-02-17T08:11:00Z</dcterms:created>
  <dcterms:modified xsi:type="dcterms:W3CDTF">2016-02-18T09:24:00Z</dcterms:modified>
</cp:coreProperties>
</file>